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D9DC5" w14:textId="563D52EE" w:rsidR="00CF5AF5" w:rsidRPr="009257C6" w:rsidRDefault="00CF5AF5" w:rsidP="00CF5AF5">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Pr>
          <w:rFonts w:ascii="Arial" w:eastAsia="宋体" w:hAnsi="Arial" w:cs="Arial"/>
          <w:b/>
          <w:bCs/>
          <w:sz w:val="24"/>
          <w:lang w:val="en-GB"/>
        </w:rPr>
        <w:t>-</w:t>
      </w:r>
      <w:r w:rsidRPr="009257C6">
        <w:rPr>
          <w:rFonts w:ascii="Arial" w:eastAsia="宋体" w:hAnsi="Arial" w:cs="Arial"/>
          <w:b/>
          <w:bCs/>
          <w:sz w:val="24"/>
          <w:lang w:val="en-GB"/>
        </w:rPr>
        <w:t xml:space="preserve">RAN </w:t>
      </w:r>
      <w:r>
        <w:rPr>
          <w:rFonts w:ascii="Arial" w:eastAsia="宋体" w:hAnsi="Arial" w:cs="Arial"/>
          <w:b/>
          <w:bCs/>
          <w:sz w:val="24"/>
          <w:lang w:val="en-GB"/>
        </w:rPr>
        <w:t xml:space="preserve">WG2 </w:t>
      </w:r>
      <w:r w:rsidRPr="00E1117D">
        <w:rPr>
          <w:rFonts w:ascii="Arial" w:eastAsia="宋体" w:hAnsi="Arial" w:cs="Arial"/>
          <w:b/>
          <w:bCs/>
          <w:sz w:val="24"/>
          <w:lang w:val="en-GB"/>
        </w:rPr>
        <w:t>Meeting #12</w:t>
      </w:r>
      <w:r>
        <w:rPr>
          <w:rFonts w:ascii="Arial" w:eastAsia="宋体" w:hAnsi="Arial" w:cs="Arial"/>
          <w:b/>
          <w:bCs/>
          <w:sz w:val="24"/>
          <w:lang w:val="en-GB"/>
        </w:rPr>
        <w:t>7</w:t>
      </w:r>
      <w:r w:rsidR="00750D4F">
        <w:rPr>
          <w:rFonts w:ascii="Arial" w:eastAsia="宋体" w:hAnsi="Arial" w:cs="Arial" w:hint="eastAsia"/>
          <w:b/>
          <w:bCs/>
          <w:sz w:val="24"/>
          <w:lang w:val="en-GB"/>
        </w:rPr>
        <w:t>bis</w:t>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Pr>
          <w:rFonts w:ascii="Arial" w:eastAsia="宋体" w:hAnsi="Arial" w:cs="Arial"/>
          <w:b/>
          <w:bCs/>
          <w:sz w:val="24"/>
          <w:lang w:val="en-GB"/>
        </w:rPr>
        <w:tab/>
        <w:t xml:space="preserve">   </w:t>
      </w:r>
      <w:r w:rsidR="003C5E07">
        <w:rPr>
          <w:rFonts w:ascii="Arial" w:eastAsia="宋体" w:hAnsi="Arial" w:cs="Arial"/>
          <w:b/>
          <w:bCs/>
          <w:sz w:val="24"/>
          <w:lang w:val="en-GB"/>
        </w:rPr>
        <w:t xml:space="preserve">   </w:t>
      </w:r>
      <w:r w:rsidR="00E21A3E">
        <w:rPr>
          <w:rFonts w:ascii="Arial" w:eastAsia="宋体" w:hAnsi="Arial" w:cs="Arial"/>
          <w:b/>
          <w:bCs/>
          <w:sz w:val="24"/>
          <w:lang w:val="en-GB"/>
        </w:rPr>
        <w:t xml:space="preserve"> </w:t>
      </w:r>
      <w:bookmarkStart w:id="0" w:name="_GoBack"/>
      <w:bookmarkEnd w:id="0"/>
      <w:r>
        <w:rPr>
          <w:rFonts w:ascii="Arial" w:eastAsia="宋体" w:hAnsi="Arial" w:cs="Arial"/>
          <w:b/>
          <w:bCs/>
          <w:sz w:val="24"/>
          <w:lang w:val="en-GB"/>
        </w:rPr>
        <w:t>R2-24</w:t>
      </w:r>
      <w:r w:rsidR="00037358">
        <w:rPr>
          <w:rFonts w:ascii="Arial" w:eastAsia="宋体" w:hAnsi="Arial" w:cs="Arial"/>
          <w:b/>
          <w:bCs/>
          <w:sz w:val="24"/>
          <w:lang w:val="en-GB"/>
        </w:rPr>
        <w:t>0</w:t>
      </w:r>
      <w:r w:rsidR="003C5E07" w:rsidRPr="003C5E07">
        <w:rPr>
          <w:rFonts w:ascii="Arial" w:eastAsia="宋体" w:hAnsi="Arial" w:cs="Arial"/>
          <w:b/>
          <w:bCs/>
          <w:sz w:val="24"/>
          <w:lang w:val="en-GB"/>
        </w:rPr>
        <w:t>8058</w:t>
      </w:r>
    </w:p>
    <w:p w14:paraId="2B452FF7" w14:textId="31DA257C" w:rsidR="002249B0" w:rsidRDefault="00EA42DB" w:rsidP="002249B0">
      <w:pPr>
        <w:tabs>
          <w:tab w:val="left" w:pos="1820"/>
        </w:tabs>
        <w:spacing w:beforeLines="0" w:before="0" w:afterLines="0" w:after="60"/>
        <w:rPr>
          <w:rFonts w:ascii="Arial" w:eastAsia="宋体" w:hAnsi="Arial" w:cs="Arial"/>
          <w:b/>
          <w:sz w:val="24"/>
          <w:szCs w:val="24"/>
          <w:lang w:val="en-GB"/>
        </w:rPr>
      </w:pPr>
      <w:r w:rsidRPr="00EA42DB">
        <w:rPr>
          <w:rFonts w:ascii="Arial" w:eastAsia="宋体" w:hAnsi="Arial" w:cs="Arial"/>
          <w:b/>
          <w:sz w:val="24"/>
          <w:szCs w:val="24"/>
          <w:lang w:val="en-GB"/>
        </w:rPr>
        <w:t>Hefei, China, Oct 14th – 18th, 2024</w:t>
      </w:r>
    </w:p>
    <w:p w14:paraId="0C228740" w14:textId="77777777" w:rsidR="00EA42DB" w:rsidRPr="00CF5AF5" w:rsidRDefault="00EA42DB" w:rsidP="002249B0">
      <w:pPr>
        <w:tabs>
          <w:tab w:val="left" w:pos="1820"/>
        </w:tabs>
        <w:spacing w:beforeLines="0" w:before="0" w:afterLines="0" w:after="60"/>
        <w:rPr>
          <w:rFonts w:ascii="Arial" w:eastAsia="宋体" w:hAnsi="Arial" w:cs="Arial"/>
          <w:b/>
          <w:sz w:val="24"/>
          <w:szCs w:val="24"/>
          <w:lang w:val="en-GB"/>
        </w:rPr>
      </w:pPr>
    </w:p>
    <w:p w14:paraId="184DD35A" w14:textId="34ED2089"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2</w:t>
      </w:r>
      <w:r w:rsidR="00F24B59">
        <w:rPr>
          <w:rFonts w:ascii="Arial" w:eastAsia="宋体" w:hAnsi="Arial" w:cs="Arial" w:hint="eastAsia"/>
          <w:b/>
          <w:bCs/>
          <w:sz w:val="24"/>
          <w:szCs w:val="24"/>
          <w:lang w:val="en-AU"/>
        </w:rPr>
        <w:t>.</w:t>
      </w:r>
      <w:r w:rsidR="00D664EC">
        <w:rPr>
          <w:rFonts w:ascii="Arial" w:eastAsia="宋体" w:hAnsi="Arial" w:cs="Arial"/>
          <w:b/>
          <w:bCs/>
          <w:sz w:val="24"/>
          <w:szCs w:val="24"/>
          <w:lang w:val="en-AU"/>
        </w:rPr>
        <w:t>2</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6158111E"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A86824" w:rsidRPr="00A86824">
        <w:rPr>
          <w:rFonts w:ascii="Arial" w:eastAsia="宋体" w:hAnsi="Arial" w:cs="Arial"/>
          <w:b/>
          <w:bCs/>
          <w:sz w:val="24"/>
          <w:szCs w:val="24"/>
          <w:lang w:val="en-AU"/>
        </w:rPr>
        <w:t xml:space="preserve">Ambient-IoT Functionality </w:t>
      </w:r>
      <w:r w:rsidR="00B24200">
        <w:rPr>
          <w:rFonts w:ascii="Arial" w:eastAsia="宋体" w:hAnsi="Arial" w:cs="Arial"/>
          <w:b/>
          <w:bCs/>
          <w:sz w:val="24"/>
          <w:szCs w:val="24"/>
          <w:lang w:val="en-AU"/>
        </w:rPr>
        <w:t>A</w:t>
      </w:r>
      <w:r w:rsidR="00A86824" w:rsidRPr="00A86824">
        <w:rPr>
          <w:rFonts w:ascii="Arial" w:eastAsia="宋体" w:hAnsi="Arial" w:cs="Arial"/>
          <w:b/>
          <w:bCs/>
          <w:sz w:val="24"/>
          <w:szCs w:val="24"/>
          <w:lang w:val="en-AU"/>
        </w:rPr>
        <w:t>spects</w:t>
      </w:r>
    </w:p>
    <w:bookmarkEnd w:id="1"/>
    <w:bookmarkEnd w:id="2"/>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3E1C7E">
      <w:pPr>
        <w:pStyle w:val="1"/>
        <w:numPr>
          <w:ilvl w:val="0"/>
          <w:numId w:val="1"/>
        </w:numPr>
        <w:spacing w:before="156" w:after="156"/>
        <w:rPr>
          <w:rFonts w:eastAsia="宋体"/>
          <w:sz w:val="28"/>
          <w:szCs w:val="28"/>
        </w:rPr>
      </w:pPr>
      <w:r w:rsidRPr="00F40375">
        <w:rPr>
          <w:rFonts w:eastAsia="宋体"/>
          <w:sz w:val="28"/>
          <w:szCs w:val="28"/>
        </w:rPr>
        <w:t>Introduction</w:t>
      </w:r>
    </w:p>
    <w:p w14:paraId="51E7608C" w14:textId="6E5D158F"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SID for</w:t>
      </w:r>
      <w:r w:rsidRPr="00F24B59">
        <w:rPr>
          <w:rFonts w:eastAsia="宋体" w:cs="Times New Roman"/>
        </w:rPr>
        <w:t xml:space="preserve"> Ambient IoT</w:t>
      </w:r>
      <w:r w:rsidR="008350FA">
        <w:t xml:space="preserve"> (also referred to as A-IoT)</w:t>
      </w:r>
      <w:r w:rsidRPr="00F24B59">
        <w:rPr>
          <w:rFonts w:eastAsia="宋体" w:cs="Times New Roman"/>
        </w:rPr>
        <w:t xml:space="preserve"> </w:t>
      </w:r>
      <w:r>
        <w:rPr>
          <w:rFonts w:eastAsia="宋体" w:cs="Times New Roman"/>
        </w:rPr>
        <w:t>includes following RAN2-led objectives [1].</w:t>
      </w:r>
    </w:p>
    <w:tbl>
      <w:tblPr>
        <w:tblStyle w:val="aa"/>
        <w:tblW w:w="0" w:type="auto"/>
        <w:tblLook w:val="04A0" w:firstRow="1" w:lastRow="0" w:firstColumn="1" w:lastColumn="0" w:noHBand="0" w:noVBand="1"/>
      </w:tblPr>
      <w:tblGrid>
        <w:gridCol w:w="9346"/>
      </w:tblGrid>
      <w:tr w:rsidR="00F24B59" w14:paraId="05DBB702" w14:textId="77777777" w:rsidTr="00F24B59">
        <w:tc>
          <w:tcPr>
            <w:tcW w:w="9346" w:type="dxa"/>
          </w:tcPr>
          <w:p w14:paraId="346FBA78" w14:textId="77777777" w:rsidR="00F24B59" w:rsidRDefault="00F24B59" w:rsidP="003E1C7E">
            <w:pPr>
              <w:numPr>
                <w:ilvl w:val="0"/>
                <w:numId w:val="6"/>
              </w:numPr>
              <w:overflowPunct w:val="0"/>
              <w:autoSpaceDE w:val="0"/>
              <w:autoSpaceDN w:val="0"/>
              <w:adjustRightInd w:val="0"/>
              <w:spacing w:beforeLines="0" w:before="0" w:afterLines="0" w:after="120"/>
              <w:ind w:right="-96"/>
              <w:rPr>
                <w:rFonts w:eastAsia="宋体"/>
                <w:lang w:eastAsia="ja-JP"/>
              </w:rPr>
            </w:pPr>
            <w:r>
              <w:rPr>
                <w:rFonts w:eastAsia="宋体"/>
                <w:lang w:eastAsia="ja-JP"/>
              </w:rPr>
              <w:t>RAN2-led:</w:t>
            </w:r>
          </w:p>
          <w:p w14:paraId="3D515EBE" w14:textId="77777777" w:rsidR="00F24B59" w:rsidRDefault="00F24B59" w:rsidP="003E1C7E">
            <w:pPr>
              <w:numPr>
                <w:ilvl w:val="1"/>
                <w:numId w:val="6"/>
              </w:numPr>
              <w:overflowPunct w:val="0"/>
              <w:autoSpaceDE w:val="0"/>
              <w:autoSpaceDN w:val="0"/>
              <w:adjustRightInd w:val="0"/>
              <w:spacing w:beforeLines="0" w:before="156" w:afterLines="0" w:after="156"/>
              <w:jc w:val="left"/>
              <w:rPr>
                <w:rFonts w:eastAsia="等线"/>
                <w:lang w:val="en-GB" w:eastAsia="en-GB"/>
              </w:rPr>
            </w:pPr>
            <w:r>
              <w:t>Study and decide which functions are needed for an Ambient IoT compact protocol stack and lightweight signalling procedure to enable DO-DTT and DT data transmission, and study those functions.</w:t>
            </w:r>
          </w:p>
          <w:p w14:paraId="75AC6DFF" w14:textId="77777777" w:rsidR="00F24B59" w:rsidRDefault="00F24B59" w:rsidP="00F24B59">
            <w:pPr>
              <w:spacing w:before="156" w:after="156"/>
              <w:ind w:left="1440"/>
            </w:pPr>
            <w:r>
              <w:t>For example:</w:t>
            </w:r>
          </w:p>
          <w:p w14:paraId="7304BAB5" w14:textId="77777777" w:rsidR="00F24B59" w:rsidRDefault="00F24B59" w:rsidP="003E1C7E">
            <w:pPr>
              <w:numPr>
                <w:ilvl w:val="2"/>
                <w:numId w:val="7"/>
              </w:numPr>
              <w:overflowPunct w:val="0"/>
              <w:autoSpaceDE w:val="0"/>
              <w:autoSpaceDN w:val="0"/>
              <w:adjustRightInd w:val="0"/>
              <w:spacing w:beforeLines="0" w:before="156" w:afterLines="0" w:after="156"/>
              <w:jc w:val="left"/>
            </w:pPr>
            <w:r>
              <w:t>Paging</w:t>
            </w:r>
          </w:p>
          <w:p w14:paraId="177BA153" w14:textId="77777777" w:rsidR="00F24B59" w:rsidRDefault="00F24B59" w:rsidP="003E1C7E">
            <w:pPr>
              <w:numPr>
                <w:ilvl w:val="2"/>
                <w:numId w:val="7"/>
              </w:numPr>
              <w:overflowPunct w:val="0"/>
              <w:autoSpaceDE w:val="0"/>
              <w:autoSpaceDN w:val="0"/>
              <w:adjustRightInd w:val="0"/>
              <w:spacing w:beforeLines="0" w:before="156" w:afterLines="0" w:after="156"/>
              <w:jc w:val="left"/>
            </w:pPr>
            <w:r>
              <w:t>Random access</w:t>
            </w:r>
          </w:p>
          <w:p w14:paraId="7CE8B275" w14:textId="77777777" w:rsidR="00F24B59" w:rsidRDefault="00F24B59" w:rsidP="003E1C7E">
            <w:pPr>
              <w:numPr>
                <w:ilvl w:val="2"/>
                <w:numId w:val="7"/>
              </w:numPr>
              <w:overflowPunct w:val="0"/>
              <w:autoSpaceDE w:val="0"/>
              <w:autoSpaceDN w:val="0"/>
              <w:adjustRightInd w:val="0"/>
              <w:spacing w:beforeLines="0" w:before="156" w:afterLines="0" w:after="156"/>
              <w:jc w:val="left"/>
            </w:pPr>
            <w:r>
              <w:t xml:space="preserve">Data transmission, including necessary radio resource control aspects, respecting the limitation in the General Scope </w:t>
            </w:r>
          </w:p>
          <w:p w14:paraId="06133362" w14:textId="77777777" w:rsidR="00F24B59" w:rsidRDefault="00F24B59" w:rsidP="003E1C7E">
            <w:pPr>
              <w:numPr>
                <w:ilvl w:val="2"/>
                <w:numId w:val="7"/>
              </w:numPr>
              <w:overflowPunct w:val="0"/>
              <w:autoSpaceDE w:val="0"/>
              <w:autoSpaceDN w:val="0"/>
              <w:adjustRightInd w:val="0"/>
              <w:spacing w:beforeLines="0" w:before="156" w:afterLines="0" w:after="156"/>
              <w:jc w:val="left"/>
            </w:pPr>
            <w:r>
              <w:t>Interactions with upper layers</w:t>
            </w:r>
          </w:p>
          <w:p w14:paraId="29A6FA43" w14:textId="77777777" w:rsidR="00F24B59" w:rsidRPr="00F24B59" w:rsidRDefault="00F24B59" w:rsidP="00F24B59">
            <w:pPr>
              <w:spacing w:before="156" w:after="156"/>
              <w:ind w:left="1440"/>
              <w:rPr>
                <w:rFonts w:eastAsia="宋体" w:cs="Times New Roman"/>
              </w:rPr>
            </w:pPr>
            <w:r>
              <w:t>For functionalities not listed above, they are studied only if found essential.</w:t>
            </w:r>
          </w:p>
        </w:tc>
      </w:tr>
    </w:tbl>
    <w:p w14:paraId="590872F6" w14:textId="0F4EC966" w:rsidR="00F24B59" w:rsidRPr="00F40375" w:rsidRDefault="00F24B59" w:rsidP="000F0101">
      <w:pPr>
        <w:spacing w:before="156" w:after="156"/>
        <w:rPr>
          <w:rFonts w:eastAsia="宋体" w:cs="Times New Roman"/>
        </w:rPr>
      </w:pPr>
      <w:r>
        <w:t xml:space="preserve">This contribution discusses the </w:t>
      </w:r>
      <w:r w:rsidR="00A86824">
        <w:t>f</w:t>
      </w:r>
      <w:r w:rsidR="00A86824" w:rsidRPr="00A86824">
        <w:t>unctionality aspects</w:t>
      </w:r>
      <w:r w:rsidR="00A86824">
        <w:t xml:space="preserve"> </w:t>
      </w:r>
      <w:r>
        <w:t>based on the RAN2-led objectives</w:t>
      </w:r>
      <w:r w:rsidR="00A86824">
        <w:t xml:space="preserve"> and the latest </w:t>
      </w:r>
      <w:r w:rsidR="00605C73">
        <w:t xml:space="preserve">RAN1 and </w:t>
      </w:r>
      <w:r w:rsidR="00A86824">
        <w:t>RAN2 agreements</w:t>
      </w:r>
      <w:r>
        <w:t>.</w:t>
      </w:r>
    </w:p>
    <w:p w14:paraId="342F19CA" w14:textId="77777777" w:rsidR="00E7665A" w:rsidRPr="00F40375" w:rsidRDefault="00E7665A" w:rsidP="003E1C7E">
      <w:pPr>
        <w:pStyle w:val="1"/>
        <w:numPr>
          <w:ilvl w:val="0"/>
          <w:numId w:val="1"/>
        </w:numPr>
        <w:spacing w:before="156" w:after="156"/>
        <w:rPr>
          <w:rFonts w:eastAsia="宋体"/>
          <w:sz w:val="28"/>
          <w:szCs w:val="28"/>
        </w:rPr>
      </w:pPr>
      <w:r w:rsidRPr="00F40375">
        <w:rPr>
          <w:rFonts w:eastAsia="宋体"/>
          <w:sz w:val="28"/>
          <w:szCs w:val="28"/>
        </w:rPr>
        <w:t>Discussion</w:t>
      </w:r>
    </w:p>
    <w:p w14:paraId="7E6ED38A" w14:textId="1657F6A4" w:rsidR="000F19E4" w:rsidRDefault="000F19E4" w:rsidP="003E1C7E">
      <w:pPr>
        <w:pStyle w:val="a3"/>
        <w:numPr>
          <w:ilvl w:val="1"/>
          <w:numId w:val="1"/>
        </w:numPr>
        <w:spacing w:before="156" w:after="156"/>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Pr>
          <w:rFonts w:eastAsia="宋体" w:cs="Times New Roman"/>
          <w:b/>
          <w:sz w:val="24"/>
          <w:szCs w:val="24"/>
        </w:rPr>
        <w:t>User Plane Functions</w:t>
      </w:r>
    </w:p>
    <w:p w14:paraId="52E59B61" w14:textId="30483D34" w:rsidR="00E87760" w:rsidRDefault="00E87760" w:rsidP="003E1C7E">
      <w:pPr>
        <w:pStyle w:val="a3"/>
        <w:numPr>
          <w:ilvl w:val="2"/>
          <w:numId w:val="1"/>
        </w:numPr>
        <w:spacing w:before="240" w:after="156"/>
        <w:ind w:firstLineChars="0"/>
        <w:outlineLvl w:val="1"/>
        <w:rPr>
          <w:rFonts w:eastAsia="宋体" w:cs="Times New Roman"/>
          <w:b/>
          <w:sz w:val="24"/>
          <w:szCs w:val="24"/>
        </w:rPr>
      </w:pPr>
      <w:r>
        <w:rPr>
          <w:rFonts w:eastAsia="宋体" w:cs="Times New Roman" w:hint="eastAsia"/>
          <w:b/>
          <w:sz w:val="24"/>
          <w:szCs w:val="24"/>
        </w:rPr>
        <w:t>P</w:t>
      </w:r>
      <w:r>
        <w:rPr>
          <w:rFonts w:eastAsia="宋体" w:cs="Times New Roman"/>
          <w:b/>
          <w:sz w:val="24"/>
          <w:szCs w:val="24"/>
        </w:rPr>
        <w:t>adding</w:t>
      </w:r>
    </w:p>
    <w:p w14:paraId="5E60C2A4" w14:textId="7F591DEB" w:rsidR="00A2789B" w:rsidRDefault="00A2789B" w:rsidP="00A2789B">
      <w:pPr>
        <w:spacing w:before="156" w:after="156"/>
        <w:rPr>
          <w:rFonts w:eastAsia="宋体"/>
        </w:rPr>
      </w:pPr>
      <w:r>
        <w:rPr>
          <w:rFonts w:eastAsia="宋体"/>
        </w:rPr>
        <w:t xml:space="preserve">In </w:t>
      </w:r>
      <w:r>
        <w:rPr>
          <w:rFonts w:eastAsia="宋体" w:hint="eastAsia"/>
        </w:rPr>
        <w:t>A-IoT,</w:t>
      </w:r>
      <w:r>
        <w:rPr>
          <w:rFonts w:eastAsia="宋体"/>
        </w:rPr>
        <w:t xml:space="preserve"> the D2R transmission is triggered by</w:t>
      </w:r>
      <w:r w:rsidR="006C2725">
        <w:rPr>
          <w:rFonts w:eastAsia="宋体"/>
        </w:rPr>
        <w:t xml:space="preserve"> </w:t>
      </w:r>
      <w:r w:rsidR="006C2725">
        <w:rPr>
          <w:rFonts w:eastAsia="宋体" w:hint="eastAsia"/>
        </w:rPr>
        <w:t>the</w:t>
      </w:r>
      <w:r w:rsidR="006C2725">
        <w:rPr>
          <w:rFonts w:eastAsia="宋体"/>
        </w:rPr>
        <w:t xml:space="preserve"> reader while there isn’t any buffer status at that time</w:t>
      </w:r>
      <w:r>
        <w:rPr>
          <w:rFonts w:eastAsia="宋体"/>
        </w:rPr>
        <w:t>. Thus, it may happened that the grant is larger than the higher</w:t>
      </w:r>
      <w:r w:rsidRPr="00A2789B">
        <w:rPr>
          <w:rFonts w:eastAsia="宋体"/>
        </w:rPr>
        <w:t xml:space="preserve"> layer data available to transmit</w:t>
      </w:r>
      <w:r>
        <w:rPr>
          <w:rFonts w:eastAsia="宋体"/>
        </w:rPr>
        <w:t xml:space="preserve">. In NR, padding </w:t>
      </w:r>
      <w:r w:rsidRPr="00A2789B">
        <w:rPr>
          <w:rFonts w:eastAsia="宋体"/>
        </w:rPr>
        <w:t xml:space="preserve">is used to </w:t>
      </w:r>
      <w:r>
        <w:rPr>
          <w:rFonts w:eastAsia="宋体"/>
        </w:rPr>
        <w:t xml:space="preserve">solve this problem by </w:t>
      </w:r>
      <w:r w:rsidRPr="00A2789B">
        <w:rPr>
          <w:rFonts w:eastAsia="宋体"/>
        </w:rPr>
        <w:t>reach</w:t>
      </w:r>
      <w:r>
        <w:rPr>
          <w:rFonts w:eastAsia="宋体"/>
        </w:rPr>
        <w:t>ing</w:t>
      </w:r>
      <w:r w:rsidRPr="00A2789B">
        <w:rPr>
          <w:rFonts w:eastAsia="宋体"/>
        </w:rPr>
        <w:t xml:space="preserve"> the exact grant size in UL.</w:t>
      </w:r>
      <w:r>
        <w:rPr>
          <w:rFonts w:eastAsia="宋体"/>
        </w:rPr>
        <w:t xml:space="preserve"> </w:t>
      </w:r>
      <w:r w:rsidR="00002D30">
        <w:rPr>
          <w:rFonts w:eastAsia="宋体"/>
        </w:rPr>
        <w:t>Since there is no need to keep byte alignment</w:t>
      </w:r>
      <w:r w:rsidR="006C2725">
        <w:rPr>
          <w:rFonts w:eastAsia="宋体"/>
        </w:rPr>
        <w:t xml:space="preserve"> for A-IoT</w:t>
      </w:r>
      <w:r w:rsidR="00002D30">
        <w:rPr>
          <w:rFonts w:eastAsia="宋体" w:hint="eastAsia"/>
        </w:rPr>
        <w:t>,</w:t>
      </w:r>
      <w:r>
        <w:rPr>
          <w:rFonts w:eastAsia="宋体"/>
        </w:rPr>
        <w:t xml:space="preserve"> the device can termina</w:t>
      </w:r>
      <w:r w:rsidR="005965F9">
        <w:rPr>
          <w:rFonts w:eastAsia="宋体"/>
        </w:rPr>
        <w:t>te the transmission</w:t>
      </w:r>
      <w:r w:rsidR="00002D30">
        <w:rPr>
          <w:rFonts w:eastAsia="宋体"/>
        </w:rPr>
        <w:t xml:space="preserve"> early</w:t>
      </w:r>
      <w:r w:rsidR="005965F9">
        <w:rPr>
          <w:rFonts w:eastAsia="宋体"/>
        </w:rPr>
        <w:t xml:space="preserve"> according to the exact data size</w:t>
      </w:r>
      <w:r w:rsidR="00002D30">
        <w:rPr>
          <w:rFonts w:eastAsia="宋体" w:hint="eastAsia"/>
        </w:rPr>
        <w:t>.</w:t>
      </w:r>
      <w:r>
        <w:rPr>
          <w:rFonts w:eastAsia="宋体"/>
        </w:rPr>
        <w:t xml:space="preserve"> </w:t>
      </w:r>
      <w:r w:rsidR="00002D30">
        <w:rPr>
          <w:rFonts w:eastAsia="宋体"/>
        </w:rPr>
        <w:t>H</w:t>
      </w:r>
      <w:r>
        <w:rPr>
          <w:rFonts w:eastAsia="宋体"/>
        </w:rPr>
        <w:t xml:space="preserve">ow to solve it </w:t>
      </w:r>
      <w:r w:rsidR="008D3B83">
        <w:rPr>
          <w:rFonts w:eastAsia="宋体"/>
        </w:rPr>
        <w:t xml:space="preserve">is also related to </w:t>
      </w:r>
      <w:r w:rsidR="005965F9">
        <w:rPr>
          <w:rFonts w:eastAsia="宋体"/>
        </w:rPr>
        <w:t xml:space="preserve">the following agreement of </w:t>
      </w:r>
      <w:r w:rsidR="005965F9" w:rsidRPr="005965F9">
        <w:rPr>
          <w:rFonts w:eastAsia="宋体"/>
        </w:rPr>
        <w:t>RAN1#116bis [</w:t>
      </w:r>
      <w:r w:rsidR="001B451A">
        <w:rPr>
          <w:rFonts w:eastAsia="宋体"/>
        </w:rPr>
        <w:t>2</w:t>
      </w:r>
      <w:r w:rsidR="005965F9" w:rsidRPr="005965F9">
        <w:rPr>
          <w:rFonts w:eastAsia="宋体"/>
        </w:rPr>
        <w:t>] meeting</w:t>
      </w:r>
      <w:r w:rsidR="008D3B83">
        <w:rPr>
          <w:rFonts w:eastAsia="宋体"/>
        </w:rPr>
        <w:t xml:space="preserve"> on acquiring the end of PDRCH transmission</w:t>
      </w:r>
      <w:r w:rsidR="005965F9">
        <w:rPr>
          <w:rFonts w:eastAsia="宋体" w:hint="eastAsia"/>
        </w:rPr>
        <w:t>:</w:t>
      </w:r>
    </w:p>
    <w:tbl>
      <w:tblPr>
        <w:tblStyle w:val="aa"/>
        <w:tblpPr w:leftFromText="142" w:rightFromText="142" w:vertAnchor="text" w:horzAnchor="margin" w:tblpY="39"/>
        <w:tblW w:w="0" w:type="auto"/>
        <w:tblLook w:val="04A0" w:firstRow="1" w:lastRow="0" w:firstColumn="1" w:lastColumn="0" w:noHBand="0" w:noVBand="1"/>
      </w:tblPr>
      <w:tblGrid>
        <w:gridCol w:w="9346"/>
      </w:tblGrid>
      <w:tr w:rsidR="005965F9" w:rsidRPr="002805F2" w14:paraId="7B6B6F4F" w14:textId="77777777" w:rsidTr="008D3B83">
        <w:tc>
          <w:tcPr>
            <w:tcW w:w="9346" w:type="dxa"/>
            <w:tcBorders>
              <w:top w:val="single" w:sz="4" w:space="0" w:color="auto"/>
              <w:left w:val="single" w:sz="4" w:space="0" w:color="auto"/>
              <w:bottom w:val="single" w:sz="4" w:space="0" w:color="auto"/>
              <w:right w:val="single" w:sz="4" w:space="0" w:color="auto"/>
            </w:tcBorders>
          </w:tcPr>
          <w:p w14:paraId="002CA489" w14:textId="77777777" w:rsidR="005965F9" w:rsidRPr="002805F2" w:rsidRDefault="005965F9" w:rsidP="00002D30">
            <w:pPr>
              <w:overflowPunct w:val="0"/>
              <w:spacing w:before="156" w:after="156" w:line="240" w:lineRule="atLeast"/>
              <w:rPr>
                <w:rFonts w:eastAsia="Meiryo" w:cs="Times New Roman"/>
                <w:color w:val="000000"/>
                <w:u w:val="single"/>
              </w:rPr>
            </w:pPr>
            <w:r w:rsidRPr="002805F2">
              <w:rPr>
                <w:rFonts w:eastAsia="Meiryo" w:cs="Times New Roman"/>
                <w:color w:val="000000"/>
                <w:u w:val="single"/>
              </w:rPr>
              <w:lastRenderedPageBreak/>
              <w:t>RAN1#116 Agreements:</w:t>
            </w:r>
          </w:p>
          <w:p w14:paraId="4BB0BE63" w14:textId="77777777" w:rsidR="005965F9" w:rsidRPr="002805F2" w:rsidRDefault="005965F9" w:rsidP="00002D30">
            <w:pPr>
              <w:overflowPunct w:val="0"/>
              <w:spacing w:before="156" w:after="156" w:line="240" w:lineRule="atLeast"/>
              <w:rPr>
                <w:rFonts w:eastAsia="Meiryo" w:cs="Times New Roman"/>
                <w:color w:val="000000"/>
              </w:rPr>
            </w:pPr>
            <w:r w:rsidRPr="002805F2">
              <w:rPr>
                <w:rFonts w:eastAsia="Meiryo" w:cs="Times New Roman"/>
                <w:color w:val="000000"/>
              </w:rPr>
              <w:t xml:space="preserve">For the reader to acquire the end of PDRCH transmission, study at least following options:  </w:t>
            </w:r>
          </w:p>
          <w:p w14:paraId="5684B2A8" w14:textId="77777777" w:rsidR="005965F9" w:rsidRPr="002805F2" w:rsidRDefault="005965F9" w:rsidP="00002D30">
            <w:pPr>
              <w:overflowPunct w:val="0"/>
              <w:spacing w:before="156" w:after="156" w:line="240" w:lineRule="atLeast"/>
              <w:rPr>
                <w:rFonts w:eastAsia="Meiryo" w:cs="Times New Roman"/>
                <w:color w:val="000000"/>
              </w:rPr>
            </w:pPr>
            <w:r w:rsidRPr="002805F2">
              <w:rPr>
                <w:rFonts w:eastAsia="Meiryo" w:cs="Times New Roman"/>
                <w:color w:val="000000"/>
              </w:rPr>
              <w:t>•</w:t>
            </w:r>
            <w:r w:rsidRPr="002805F2">
              <w:rPr>
                <w:rFonts w:eastAsia="Meiryo" w:cs="Times New Roman"/>
                <w:color w:val="000000"/>
              </w:rPr>
              <w:tab/>
              <w:t>Option 1: D2R postamble immediately follows the PDRCH</w:t>
            </w:r>
          </w:p>
          <w:p w14:paraId="5FE1FB1D" w14:textId="18870B93" w:rsidR="005965F9" w:rsidRPr="002805F2" w:rsidRDefault="005965F9" w:rsidP="005965F9">
            <w:pPr>
              <w:overflowPunct w:val="0"/>
              <w:spacing w:before="156" w:after="156" w:line="240" w:lineRule="atLeast"/>
              <w:rPr>
                <w:rFonts w:eastAsia="Batang" w:cs="Times New Roman"/>
                <w:lang w:eastAsia="x-none"/>
              </w:rPr>
            </w:pPr>
            <w:r w:rsidRPr="002805F2">
              <w:rPr>
                <w:rFonts w:eastAsia="Meiryo" w:cs="Times New Roman"/>
                <w:color w:val="000000"/>
              </w:rPr>
              <w:t>•</w:t>
            </w:r>
            <w:r w:rsidRPr="002805F2">
              <w:rPr>
                <w:rFonts w:eastAsia="Meiryo" w:cs="Times New Roman"/>
                <w:color w:val="000000"/>
              </w:rPr>
              <w:tab/>
              <w:t>Option 2: Based on control information</w:t>
            </w:r>
          </w:p>
        </w:tc>
      </w:tr>
    </w:tbl>
    <w:p w14:paraId="4FBFDEA2" w14:textId="38D52848" w:rsidR="008D3B83" w:rsidRPr="0004108A" w:rsidRDefault="00612DDA" w:rsidP="008D3B83">
      <w:pPr>
        <w:spacing w:before="156" w:after="156"/>
        <w:rPr>
          <w:rFonts w:eastAsia="宋体"/>
        </w:rPr>
      </w:pPr>
      <w:r>
        <w:rPr>
          <w:rFonts w:eastAsia="宋体"/>
        </w:rPr>
        <w:t xml:space="preserve">Either one of the above options can be used for the indication of </w:t>
      </w:r>
      <w:r w:rsidRPr="008D3B83">
        <w:rPr>
          <w:rFonts w:eastAsia="宋体"/>
        </w:rPr>
        <w:t>the early PDRCH termination</w:t>
      </w:r>
      <w:r>
        <w:rPr>
          <w:rFonts w:eastAsia="宋体"/>
        </w:rPr>
        <w:t xml:space="preserve">. </w:t>
      </w:r>
      <w:r>
        <w:rPr>
          <w:rFonts w:eastAsia="宋体" w:hint="eastAsia"/>
        </w:rPr>
        <w:t>So</w:t>
      </w:r>
      <w:r>
        <w:rPr>
          <w:rFonts w:eastAsia="宋体"/>
        </w:rPr>
        <w:t xml:space="preserve"> </w:t>
      </w:r>
      <w:r>
        <w:rPr>
          <w:rFonts w:eastAsia="宋体" w:hint="eastAsia"/>
        </w:rPr>
        <w:t>w</w:t>
      </w:r>
      <w:r w:rsidR="008D3B83" w:rsidRPr="0004108A">
        <w:rPr>
          <w:rFonts w:eastAsia="宋体"/>
        </w:rPr>
        <w:t>e suggest</w:t>
      </w:r>
      <w:r w:rsidR="008D3B83">
        <w:rPr>
          <w:rFonts w:eastAsia="宋体"/>
        </w:rPr>
        <w:t xml:space="preserve"> </w:t>
      </w:r>
      <w:r w:rsidR="008D3B83">
        <w:rPr>
          <w:rFonts w:eastAsia="宋体" w:hint="eastAsia"/>
        </w:rPr>
        <w:t>not</w:t>
      </w:r>
      <w:r w:rsidR="008D3B83">
        <w:rPr>
          <w:rFonts w:eastAsia="宋体"/>
        </w:rPr>
        <w:t xml:space="preserve"> </w:t>
      </w:r>
      <w:r w:rsidR="008D3B83">
        <w:rPr>
          <w:rFonts w:eastAsia="宋体" w:hint="eastAsia"/>
        </w:rPr>
        <w:t>to</w:t>
      </w:r>
      <w:r w:rsidR="008D3B83">
        <w:rPr>
          <w:rFonts w:eastAsia="宋体"/>
        </w:rPr>
        <w:t xml:space="preserve"> </w:t>
      </w:r>
      <w:r w:rsidR="008D3B83">
        <w:rPr>
          <w:rFonts w:eastAsia="宋体" w:hint="eastAsia"/>
        </w:rPr>
        <w:t>adopt</w:t>
      </w:r>
      <w:r w:rsidR="008D3B83">
        <w:rPr>
          <w:rFonts w:eastAsia="宋体"/>
        </w:rPr>
        <w:t xml:space="preserve"> p</w:t>
      </w:r>
      <w:r w:rsidR="008D3B83">
        <w:rPr>
          <w:rFonts w:eastAsia="宋体" w:hint="eastAsia"/>
        </w:rPr>
        <w:t>adding</w:t>
      </w:r>
      <w:r w:rsidR="008D3B83">
        <w:rPr>
          <w:rFonts w:eastAsia="宋体"/>
        </w:rPr>
        <w:t xml:space="preserve"> </w:t>
      </w:r>
      <w:r w:rsidR="008D3B83">
        <w:rPr>
          <w:rFonts w:eastAsia="宋体" w:hint="eastAsia"/>
        </w:rPr>
        <w:t>function</w:t>
      </w:r>
      <w:r w:rsidR="008D3B83">
        <w:rPr>
          <w:rFonts w:eastAsia="宋体"/>
        </w:rPr>
        <w:t xml:space="preserve"> </w:t>
      </w:r>
      <w:r w:rsidR="008D3B83">
        <w:rPr>
          <w:rFonts w:eastAsia="宋体" w:hint="eastAsia"/>
        </w:rPr>
        <w:t>for</w:t>
      </w:r>
      <w:r w:rsidR="008D3B83">
        <w:rPr>
          <w:rFonts w:eastAsia="宋体"/>
        </w:rPr>
        <w:t xml:space="preserve"> </w:t>
      </w:r>
      <w:r w:rsidR="008D3B83">
        <w:rPr>
          <w:rFonts w:eastAsia="宋体" w:hint="eastAsia"/>
        </w:rPr>
        <w:t>MAC</w:t>
      </w:r>
      <w:r w:rsidR="008D3B83">
        <w:rPr>
          <w:rFonts w:eastAsia="宋体"/>
        </w:rPr>
        <w:t xml:space="preserve"> </w:t>
      </w:r>
      <w:r w:rsidR="008D3B83">
        <w:rPr>
          <w:rFonts w:eastAsia="宋体" w:hint="eastAsia"/>
        </w:rPr>
        <w:t>layer</w:t>
      </w:r>
      <w:r w:rsidR="008D3B83" w:rsidRPr="0004108A">
        <w:rPr>
          <w:rFonts w:eastAsia="宋体"/>
        </w:rPr>
        <w:t xml:space="preserve"> </w:t>
      </w:r>
      <w:r w:rsidR="008D3B83">
        <w:rPr>
          <w:rFonts w:eastAsia="宋体" w:hint="eastAsia"/>
        </w:rPr>
        <w:t>and</w:t>
      </w:r>
      <w:r w:rsidR="008D3B83">
        <w:rPr>
          <w:rFonts w:eastAsia="宋体"/>
        </w:rPr>
        <w:t xml:space="preserve"> the exact method for the indication of </w:t>
      </w:r>
      <w:r w:rsidR="008D3B83" w:rsidRPr="008D3B83">
        <w:rPr>
          <w:rFonts w:eastAsia="宋体"/>
        </w:rPr>
        <w:t xml:space="preserve">the early PDRCH termination </w:t>
      </w:r>
      <w:r w:rsidR="008D3B83">
        <w:rPr>
          <w:rFonts w:eastAsia="宋体"/>
        </w:rPr>
        <w:t>is up to RAN1</w:t>
      </w:r>
      <w:r w:rsidR="008D3B83" w:rsidRPr="0004108A">
        <w:rPr>
          <w:rFonts w:eastAsia="宋体"/>
        </w:rPr>
        <w:t>.</w:t>
      </w:r>
    </w:p>
    <w:p w14:paraId="18146F31" w14:textId="40A81482" w:rsidR="000F19E4" w:rsidRDefault="008D3B83" w:rsidP="00002D30">
      <w:pPr>
        <w:pStyle w:val="1st-Proposal-YJ"/>
        <w:spacing w:before="156" w:after="156"/>
        <w:rPr>
          <w:rFonts w:eastAsia="宋体"/>
          <w:i w:val="0"/>
        </w:rPr>
      </w:pPr>
      <w:bookmarkStart w:id="18" w:name="_Toc172823938"/>
      <w:bookmarkStart w:id="19" w:name="_Toc172823979"/>
      <w:bookmarkStart w:id="20" w:name="_Toc173161725"/>
      <w:bookmarkStart w:id="21" w:name="_Toc178064555"/>
      <w:bookmarkStart w:id="22" w:name="_Toc178064688"/>
      <w:bookmarkStart w:id="23" w:name="_Toc178156509"/>
      <w:bookmarkStart w:id="24" w:name="_Toc178156628"/>
      <w:bookmarkStart w:id="25" w:name="_Toc178156685"/>
      <w:bookmarkStart w:id="26" w:name="_Toc178587540"/>
      <w:r w:rsidRPr="008D3B83">
        <w:rPr>
          <w:rFonts w:eastAsia="宋体"/>
          <w:i w:val="0"/>
        </w:rPr>
        <w:t xml:space="preserve">RAN2 </w:t>
      </w:r>
      <w:r w:rsidR="00002D30">
        <w:rPr>
          <w:rFonts w:eastAsia="宋体" w:hint="eastAsia"/>
          <w:i w:val="0"/>
        </w:rPr>
        <w:t>does</w:t>
      </w:r>
      <w:r w:rsidRPr="008D3B83">
        <w:rPr>
          <w:rFonts w:eastAsia="宋体"/>
          <w:i w:val="0"/>
        </w:rPr>
        <w:t>n</w:t>
      </w:r>
      <w:r w:rsidR="00692F92">
        <w:rPr>
          <w:rFonts w:eastAsia="宋体"/>
          <w:i w:val="0"/>
        </w:rPr>
        <w:t>’</w:t>
      </w:r>
      <w:r w:rsidRPr="008D3B83">
        <w:rPr>
          <w:rFonts w:eastAsia="宋体"/>
          <w:i w:val="0"/>
        </w:rPr>
        <w:t>t support padding function</w:t>
      </w:r>
      <w:r w:rsidRPr="008D3B83">
        <w:rPr>
          <w:rFonts w:eastAsia="宋体" w:hint="eastAsia"/>
          <w:i w:val="0"/>
        </w:rPr>
        <w:t>.</w:t>
      </w:r>
      <w:r w:rsidRPr="008D3B83">
        <w:rPr>
          <w:rFonts w:eastAsia="宋体"/>
          <w:i w:val="0"/>
        </w:rPr>
        <w:t xml:space="preserve"> And the method for the indication of the early PDRCH termination is up to RAN1.</w:t>
      </w:r>
      <w:bookmarkEnd w:id="18"/>
      <w:bookmarkEnd w:id="19"/>
      <w:bookmarkEnd w:id="20"/>
      <w:bookmarkEnd w:id="21"/>
      <w:bookmarkEnd w:id="22"/>
      <w:bookmarkEnd w:id="23"/>
      <w:bookmarkEnd w:id="24"/>
      <w:bookmarkEnd w:id="25"/>
      <w:bookmarkEnd w:id="26"/>
    </w:p>
    <w:p w14:paraId="62FA7B93" w14:textId="744EB685" w:rsidR="000F19E4" w:rsidRPr="0072229E" w:rsidRDefault="000F19E4" w:rsidP="003E1C7E">
      <w:pPr>
        <w:pStyle w:val="a3"/>
        <w:numPr>
          <w:ilvl w:val="2"/>
          <w:numId w:val="1"/>
        </w:numPr>
        <w:spacing w:before="240" w:after="156"/>
        <w:ind w:firstLineChars="0"/>
        <w:outlineLvl w:val="1"/>
        <w:rPr>
          <w:rFonts w:eastAsia="宋体" w:cs="Times New Roman"/>
          <w:b/>
          <w:sz w:val="24"/>
          <w:szCs w:val="24"/>
        </w:rPr>
      </w:pPr>
      <w:r w:rsidRPr="0072229E">
        <w:rPr>
          <w:rFonts w:eastAsia="宋体" w:cs="Times New Roman"/>
          <w:b/>
          <w:sz w:val="24"/>
          <w:szCs w:val="24"/>
        </w:rPr>
        <w:t>M</w:t>
      </w:r>
      <w:r w:rsidRPr="0072229E">
        <w:rPr>
          <w:rFonts w:eastAsia="宋体" w:cs="Times New Roman" w:hint="eastAsia"/>
          <w:b/>
          <w:sz w:val="24"/>
          <w:szCs w:val="24"/>
        </w:rPr>
        <w:t>ultiplexing</w:t>
      </w:r>
    </w:p>
    <w:p w14:paraId="7D3C8B32" w14:textId="0F9AE9C8" w:rsidR="00002D30" w:rsidRDefault="000F19E4" w:rsidP="000F19E4">
      <w:pPr>
        <w:spacing w:before="156" w:after="156"/>
        <w:rPr>
          <w:rFonts w:eastAsia="宋体" w:cs="Times New Roman"/>
        </w:rPr>
      </w:pPr>
      <w:r w:rsidRPr="00F24B59">
        <w:rPr>
          <w:rFonts w:eastAsia="宋体" w:cs="Times New Roman"/>
        </w:rPr>
        <w:t>The transmission of signaling and the transmission of data are usually separate.</w:t>
      </w:r>
      <w:r>
        <w:rPr>
          <w:rFonts w:eastAsia="宋体" w:cs="Times New Roman"/>
        </w:rPr>
        <w:t xml:space="preserve"> </w:t>
      </w:r>
      <w:r>
        <w:rPr>
          <w:rFonts w:eastAsia="宋体" w:cs="Times New Roman" w:hint="eastAsia"/>
        </w:rPr>
        <w:t>T</w:t>
      </w:r>
      <w:r>
        <w:rPr>
          <w:rFonts w:eastAsia="宋体" w:cs="Times New Roman"/>
        </w:rPr>
        <w:t>h</w:t>
      </w:r>
      <w:r>
        <w:rPr>
          <w:rFonts w:eastAsia="宋体" w:cs="Times New Roman" w:hint="eastAsia"/>
        </w:rPr>
        <w:t>us,</w:t>
      </w:r>
      <w:r>
        <w:rPr>
          <w:rFonts w:eastAsia="宋体" w:cs="Times New Roman"/>
        </w:rPr>
        <w:t xml:space="preserve"> there is no need to consider the multiplexing of multiple layer2</w:t>
      </w:r>
      <w:r w:rsidR="00AF060A">
        <w:rPr>
          <w:rFonts w:eastAsia="宋体" w:cs="Times New Roman"/>
        </w:rPr>
        <w:t xml:space="preserve"> (e.g., logical)</w:t>
      </w:r>
      <w:r>
        <w:rPr>
          <w:rFonts w:eastAsia="宋体" w:cs="Times New Roman"/>
        </w:rPr>
        <w:t xml:space="preserve"> channels. </w:t>
      </w:r>
      <w:r w:rsidR="00AF060A">
        <w:rPr>
          <w:rFonts w:eastAsia="宋体" w:cs="Times New Roman" w:hint="eastAsia"/>
        </w:rPr>
        <w:t>Moreover</w:t>
      </w:r>
      <w:r>
        <w:rPr>
          <w:rFonts w:eastAsia="宋体" w:cs="Times New Roman" w:hint="eastAsia"/>
        </w:rPr>
        <w:t>,</w:t>
      </w:r>
      <w:r>
        <w:rPr>
          <w:rFonts w:eastAsia="宋体" w:cs="Times New Roman"/>
        </w:rPr>
        <w:t xml:space="preserve"> there is no need to consider the LCP of multiple layer2 channels</w:t>
      </w:r>
      <w:r>
        <w:rPr>
          <w:rFonts w:eastAsia="宋体" w:cs="Times New Roman" w:hint="eastAsia"/>
        </w:rPr>
        <w:t>.</w:t>
      </w:r>
      <w:r w:rsidR="00002D30">
        <w:rPr>
          <w:rFonts w:eastAsia="宋体" w:cs="Times New Roman"/>
        </w:rPr>
        <w:t xml:space="preserve"> </w:t>
      </w:r>
    </w:p>
    <w:p w14:paraId="5E85634A" w14:textId="5860DE9A" w:rsidR="00002D30" w:rsidRDefault="00002D30" w:rsidP="000F19E4">
      <w:pPr>
        <w:spacing w:before="156" w:after="156"/>
        <w:rPr>
          <w:rFonts w:eastAsia="宋体" w:cs="Times New Roman"/>
        </w:rPr>
      </w:pPr>
      <w:r>
        <w:rPr>
          <w:rFonts w:eastAsia="宋体" w:cs="Times New Roman" w:hint="eastAsia"/>
        </w:rPr>
        <w:t>In</w:t>
      </w:r>
      <w:r>
        <w:rPr>
          <w:rFonts w:eastAsia="宋体" w:cs="Times New Roman"/>
        </w:rPr>
        <w:t xml:space="preserve"> </w:t>
      </w:r>
      <w:r>
        <w:rPr>
          <w:rFonts w:eastAsia="宋体" w:cs="Times New Roman" w:hint="eastAsia"/>
        </w:rPr>
        <w:t>previous</w:t>
      </w:r>
      <w:r>
        <w:rPr>
          <w:rFonts w:eastAsia="宋体" w:cs="Times New Roman"/>
        </w:rPr>
        <w:t xml:space="preserve"> </w:t>
      </w:r>
      <w:r>
        <w:rPr>
          <w:rFonts w:eastAsia="宋体" w:cs="Times New Roman" w:hint="eastAsia"/>
        </w:rPr>
        <w:t>RAN</w:t>
      </w:r>
      <w:r>
        <w:rPr>
          <w:rFonts w:eastAsia="宋体" w:cs="Times New Roman"/>
        </w:rPr>
        <w:t xml:space="preserve">2 </w:t>
      </w:r>
      <w:r>
        <w:rPr>
          <w:rFonts w:eastAsia="宋体" w:cs="Times New Roman" w:hint="eastAsia"/>
        </w:rPr>
        <w:t>meeting,</w:t>
      </w:r>
      <w:r>
        <w:rPr>
          <w:rFonts w:eastAsia="宋体" w:cs="Times New Roman"/>
        </w:rPr>
        <w:t xml:space="preserve"> o</w:t>
      </w:r>
      <w:r>
        <w:rPr>
          <w:rFonts w:eastAsia="宋体" w:cs="Times New Roman" w:hint="eastAsia"/>
        </w:rPr>
        <w:t>nly</w:t>
      </w:r>
      <w:r>
        <w:rPr>
          <w:rFonts w:eastAsia="宋体" w:cs="Times New Roman"/>
        </w:rPr>
        <w:t xml:space="preserve"> </w:t>
      </w:r>
      <w:r>
        <w:rPr>
          <w:rFonts w:eastAsia="宋体" w:cs="Times New Roman" w:hint="eastAsia"/>
        </w:rPr>
        <w:t>one</w:t>
      </w:r>
      <w:r>
        <w:rPr>
          <w:rFonts w:eastAsia="宋体" w:cs="Times New Roman"/>
        </w:rPr>
        <w:t xml:space="preserve"> </w:t>
      </w:r>
      <w:r>
        <w:rPr>
          <w:rFonts w:eastAsia="宋体" w:cs="Times New Roman" w:hint="eastAsia"/>
        </w:rPr>
        <w:t>logical</w:t>
      </w:r>
      <w:r>
        <w:rPr>
          <w:rFonts w:eastAsia="宋体" w:cs="Times New Roman"/>
        </w:rPr>
        <w:t xml:space="preserve"> </w:t>
      </w:r>
      <w:r>
        <w:rPr>
          <w:rFonts w:eastAsia="宋体" w:cs="Times New Roman" w:hint="eastAsia"/>
        </w:rPr>
        <w:t>channel</w:t>
      </w:r>
      <w:r>
        <w:rPr>
          <w:rFonts w:eastAsia="宋体" w:cs="Times New Roman"/>
        </w:rPr>
        <w:t xml:space="preserve"> </w:t>
      </w:r>
      <w:r>
        <w:rPr>
          <w:rFonts w:eastAsia="宋体" w:cs="Times New Roman" w:hint="eastAsia"/>
        </w:rPr>
        <w:t>is</w:t>
      </w:r>
      <w:r>
        <w:rPr>
          <w:rFonts w:eastAsia="宋体" w:cs="Times New Roman"/>
        </w:rPr>
        <w:t xml:space="preserve"> </w:t>
      </w:r>
      <w:r>
        <w:rPr>
          <w:rFonts w:eastAsia="宋体" w:cs="Times New Roman" w:hint="eastAsia"/>
        </w:rPr>
        <w:t>agreed</w:t>
      </w:r>
      <w:r>
        <w:rPr>
          <w:rFonts w:eastAsia="宋体" w:cs="Times New Roman"/>
        </w:rPr>
        <w:t xml:space="preserve"> </w:t>
      </w:r>
      <w:r>
        <w:rPr>
          <w:rFonts w:eastAsia="宋体" w:cs="Times New Roman" w:hint="eastAsia"/>
        </w:rPr>
        <w:t>for</w:t>
      </w:r>
      <w:r>
        <w:rPr>
          <w:rFonts w:eastAsia="宋体" w:cs="Times New Roman"/>
        </w:rPr>
        <w:t xml:space="preserve"> A-IoT transmission. However, d</w:t>
      </w:r>
      <w:r w:rsidRPr="00002D30">
        <w:rPr>
          <w:rFonts w:eastAsia="宋体" w:cs="Times New Roman"/>
        </w:rPr>
        <w:t xml:space="preserve">uring RAN2#126 discussion, some companies </w:t>
      </w:r>
      <w:r>
        <w:rPr>
          <w:rFonts w:eastAsia="宋体" w:cs="Times New Roman" w:hint="eastAsia"/>
        </w:rPr>
        <w:t>mentioned</w:t>
      </w:r>
      <w:r>
        <w:rPr>
          <w:rFonts w:eastAsia="宋体" w:cs="Times New Roman"/>
        </w:rPr>
        <w:t xml:space="preserve"> </w:t>
      </w:r>
      <w:r w:rsidRPr="00002D30">
        <w:rPr>
          <w:rFonts w:eastAsia="宋体" w:cs="Times New Roman"/>
        </w:rPr>
        <w:t xml:space="preserve">that </w:t>
      </w:r>
      <w:r>
        <w:rPr>
          <w:rFonts w:eastAsia="宋体" w:cs="Times New Roman"/>
        </w:rPr>
        <w:t>indication</w:t>
      </w:r>
      <w:r>
        <w:rPr>
          <w:rFonts w:eastAsia="宋体" w:cs="Times New Roman" w:hint="eastAsia"/>
        </w:rPr>
        <w:t>s</w:t>
      </w:r>
      <w:r>
        <w:rPr>
          <w:rFonts w:eastAsia="宋体" w:cs="Times New Roman"/>
        </w:rPr>
        <w:t xml:space="preserve"> on segmentation and harvesting statues </w:t>
      </w:r>
      <w:r w:rsidRPr="00002D30">
        <w:rPr>
          <w:rFonts w:eastAsia="宋体" w:cs="Times New Roman"/>
        </w:rPr>
        <w:t xml:space="preserve">from devices to the reader might be </w:t>
      </w:r>
      <w:r>
        <w:rPr>
          <w:rFonts w:eastAsia="宋体" w:cs="Times New Roman"/>
        </w:rPr>
        <w:t xml:space="preserve">useful for the control of devices. </w:t>
      </w:r>
      <w:r>
        <w:rPr>
          <w:rFonts w:eastAsia="宋体" w:cs="Times New Roman" w:hint="eastAsia"/>
        </w:rPr>
        <w:t>These</w:t>
      </w:r>
      <w:r>
        <w:rPr>
          <w:rFonts w:eastAsia="宋体" w:cs="Times New Roman"/>
        </w:rPr>
        <w:t xml:space="preserve"> indication may be reported to the reader via MAC layer. Therefore, these indications may </w:t>
      </w:r>
      <w:r w:rsidR="00612DDA">
        <w:rPr>
          <w:rFonts w:eastAsia="宋体" w:cs="Times New Roman" w:hint="eastAsia"/>
        </w:rPr>
        <w:t>be</w:t>
      </w:r>
      <w:r w:rsidR="00612DDA">
        <w:rPr>
          <w:rFonts w:eastAsia="宋体" w:cs="Times New Roman"/>
        </w:rPr>
        <w:t xml:space="preserve"> </w:t>
      </w:r>
      <w:r>
        <w:rPr>
          <w:rFonts w:eastAsia="宋体" w:cs="Times New Roman"/>
        </w:rPr>
        <w:t>sen</w:t>
      </w:r>
      <w:r w:rsidR="00612DDA">
        <w:rPr>
          <w:rFonts w:eastAsia="宋体" w:cs="Times New Roman" w:hint="eastAsia"/>
        </w:rPr>
        <w:t>t</w:t>
      </w:r>
      <w:r>
        <w:rPr>
          <w:rFonts w:eastAsia="宋体" w:cs="Times New Roman"/>
        </w:rPr>
        <w:t xml:space="preserve"> together with the higher layer data. But the</w:t>
      </w:r>
      <w:r>
        <w:rPr>
          <w:rFonts w:eastAsia="宋体" w:cs="Times New Roman" w:hint="eastAsia"/>
        </w:rPr>
        <w:t>y</w:t>
      </w:r>
      <w:r>
        <w:rPr>
          <w:rFonts w:eastAsia="宋体" w:cs="Times New Roman"/>
        </w:rPr>
        <w:t xml:space="preserve"> are </w:t>
      </w:r>
      <w:r>
        <w:rPr>
          <w:rFonts w:eastAsia="宋体" w:cs="Times New Roman" w:hint="eastAsia"/>
        </w:rPr>
        <w:t>not</w:t>
      </w:r>
      <w:r>
        <w:rPr>
          <w:rFonts w:eastAsia="宋体" w:cs="Times New Roman"/>
        </w:rPr>
        <w:t xml:space="preserve"> </w:t>
      </w:r>
      <w:r>
        <w:rPr>
          <w:rFonts w:eastAsia="宋体" w:cs="Times New Roman" w:hint="eastAsia"/>
        </w:rPr>
        <w:t>discussed</w:t>
      </w:r>
      <w:r>
        <w:rPr>
          <w:rFonts w:eastAsia="宋体" w:cs="Times New Roman"/>
        </w:rPr>
        <w:t xml:space="preserve"> </w:t>
      </w:r>
      <w:r>
        <w:rPr>
          <w:rFonts w:eastAsia="宋体" w:cs="Times New Roman" w:hint="eastAsia"/>
        </w:rPr>
        <w:t>and</w:t>
      </w:r>
      <w:r>
        <w:rPr>
          <w:rFonts w:eastAsia="宋体" w:cs="Times New Roman"/>
        </w:rPr>
        <w:t xml:space="preserve"> </w:t>
      </w:r>
      <w:r>
        <w:rPr>
          <w:rFonts w:eastAsia="宋体" w:cs="Times New Roman" w:hint="eastAsia"/>
        </w:rPr>
        <w:t>decided</w:t>
      </w:r>
      <w:r>
        <w:rPr>
          <w:rFonts w:eastAsia="宋体" w:cs="Times New Roman"/>
        </w:rPr>
        <w:t xml:space="preserve"> </w:t>
      </w:r>
      <w:r>
        <w:rPr>
          <w:rFonts w:eastAsia="宋体" w:cs="Times New Roman" w:hint="eastAsia"/>
        </w:rPr>
        <w:t>yet.</w:t>
      </w:r>
      <w:r>
        <w:rPr>
          <w:rFonts w:eastAsia="宋体" w:cs="Times New Roman"/>
        </w:rPr>
        <w:t xml:space="preserve"> So we propose: </w:t>
      </w:r>
    </w:p>
    <w:p w14:paraId="1F70DA07" w14:textId="58881FA4" w:rsidR="006C2725" w:rsidRDefault="00002D30" w:rsidP="006C2725">
      <w:pPr>
        <w:pStyle w:val="1st-Proposal-YJ"/>
        <w:spacing w:before="156" w:after="156"/>
        <w:rPr>
          <w:rFonts w:eastAsia="宋体"/>
          <w:i w:val="0"/>
        </w:rPr>
      </w:pPr>
      <w:bookmarkStart w:id="27" w:name="_Toc172823939"/>
      <w:bookmarkStart w:id="28" w:name="_Toc172823980"/>
      <w:bookmarkStart w:id="29" w:name="_Toc173161726"/>
      <w:bookmarkStart w:id="30" w:name="_Toc178064556"/>
      <w:bookmarkStart w:id="31" w:name="_Toc178064689"/>
      <w:bookmarkStart w:id="32" w:name="_Toc178156510"/>
      <w:bookmarkStart w:id="33" w:name="_Toc178156629"/>
      <w:bookmarkStart w:id="34" w:name="_Toc178156686"/>
      <w:bookmarkStart w:id="35" w:name="_Toc178587541"/>
      <w:r w:rsidRPr="00E87760">
        <w:rPr>
          <w:rFonts w:eastAsia="宋体"/>
          <w:i w:val="0"/>
        </w:rPr>
        <w:t>RAN2 postpone</w:t>
      </w:r>
      <w:r w:rsidRPr="00E87760">
        <w:rPr>
          <w:rFonts w:eastAsia="宋体" w:hint="eastAsia"/>
          <w:i w:val="0"/>
        </w:rPr>
        <w:t>s</w:t>
      </w:r>
      <w:r w:rsidRPr="00E87760">
        <w:rPr>
          <w:rFonts w:eastAsia="宋体"/>
          <w:i w:val="0"/>
        </w:rPr>
        <w:t xml:space="preserve"> </w:t>
      </w:r>
      <w:r w:rsidR="00C830C3">
        <w:rPr>
          <w:rFonts w:eastAsia="宋体"/>
          <w:i w:val="0"/>
        </w:rPr>
        <w:t xml:space="preserve">the </w:t>
      </w:r>
      <w:r w:rsidRPr="00E87760">
        <w:rPr>
          <w:rFonts w:eastAsia="宋体"/>
          <w:i w:val="0"/>
        </w:rPr>
        <w:t xml:space="preserve">discussion on </w:t>
      </w:r>
      <w:r w:rsidR="006C2725">
        <w:rPr>
          <w:rFonts w:eastAsia="宋体" w:hint="eastAsia"/>
          <w:i w:val="0"/>
        </w:rPr>
        <w:t>multiplexing</w:t>
      </w:r>
      <w:r w:rsidRPr="00E87760">
        <w:rPr>
          <w:rFonts w:eastAsia="宋体"/>
          <w:i w:val="0"/>
        </w:rPr>
        <w:t>.</w:t>
      </w:r>
      <w:bookmarkEnd w:id="27"/>
      <w:bookmarkEnd w:id="28"/>
      <w:bookmarkEnd w:id="29"/>
      <w:bookmarkEnd w:id="30"/>
      <w:bookmarkEnd w:id="31"/>
      <w:bookmarkEnd w:id="32"/>
      <w:bookmarkEnd w:id="33"/>
      <w:bookmarkEnd w:id="34"/>
      <w:bookmarkEnd w:id="35"/>
    </w:p>
    <w:p w14:paraId="62A29DA4" w14:textId="553C726A" w:rsidR="00041A7E" w:rsidRDefault="007A276D" w:rsidP="003E1C7E">
      <w:pPr>
        <w:pStyle w:val="a3"/>
        <w:numPr>
          <w:ilvl w:val="1"/>
          <w:numId w:val="1"/>
        </w:numPr>
        <w:spacing w:before="240" w:after="120"/>
        <w:ind w:firstLineChars="0"/>
        <w:outlineLvl w:val="1"/>
        <w:rPr>
          <w:rFonts w:eastAsia="宋体" w:cs="Times New Roman"/>
          <w:b/>
          <w:sz w:val="24"/>
          <w:szCs w:val="24"/>
        </w:rPr>
      </w:pPr>
      <w:r>
        <w:rPr>
          <w:rFonts w:eastAsia="宋体" w:cs="Times New Roman" w:hint="eastAsia"/>
          <w:b/>
          <w:sz w:val="24"/>
          <w:szCs w:val="24"/>
        </w:rPr>
        <w:t>Control</w:t>
      </w:r>
      <w:r>
        <w:rPr>
          <w:rFonts w:eastAsia="宋体" w:cs="Times New Roman"/>
          <w:b/>
          <w:sz w:val="24"/>
          <w:szCs w:val="24"/>
        </w:rPr>
        <w:t xml:space="preserve"> </w:t>
      </w:r>
      <w:r w:rsidR="00F24B59">
        <w:rPr>
          <w:rFonts w:eastAsia="宋体" w:cs="Times New Roman"/>
          <w:b/>
          <w:sz w:val="24"/>
          <w:szCs w:val="24"/>
        </w:rPr>
        <w:t xml:space="preserve">Plane </w:t>
      </w:r>
      <w:r w:rsidR="00972F1B">
        <w:rPr>
          <w:rFonts w:eastAsia="宋体" w:cs="Times New Roman"/>
          <w:b/>
          <w:sz w:val="24"/>
          <w:szCs w:val="24"/>
        </w:rPr>
        <w:t>Functions</w:t>
      </w:r>
    </w:p>
    <w:p w14:paraId="4F4B0712" w14:textId="42691671" w:rsidR="00750D4F" w:rsidRDefault="00750D4F" w:rsidP="003E1C7E">
      <w:pPr>
        <w:pStyle w:val="a3"/>
        <w:numPr>
          <w:ilvl w:val="2"/>
          <w:numId w:val="1"/>
        </w:numPr>
        <w:spacing w:before="240" w:after="120"/>
        <w:ind w:firstLineChars="0"/>
        <w:outlineLvl w:val="1"/>
        <w:rPr>
          <w:rFonts w:eastAsia="宋体" w:cs="Times New Roman"/>
          <w:b/>
          <w:sz w:val="24"/>
          <w:szCs w:val="24"/>
        </w:rPr>
      </w:pPr>
      <w:r>
        <w:rPr>
          <w:rFonts w:eastAsia="宋体" w:cs="Times New Roman"/>
          <w:b/>
          <w:sz w:val="24"/>
          <w:szCs w:val="24"/>
        </w:rPr>
        <w:t>V</w:t>
      </w:r>
      <w:r>
        <w:rPr>
          <w:rFonts w:eastAsia="宋体" w:cs="Times New Roman" w:hint="eastAsia"/>
          <w:b/>
          <w:sz w:val="24"/>
          <w:szCs w:val="24"/>
        </w:rPr>
        <w:t>isibility</w:t>
      </w:r>
    </w:p>
    <w:p w14:paraId="11F24C3B" w14:textId="50EA8530" w:rsidR="00750D4F" w:rsidRPr="00DB56BB" w:rsidRDefault="00131069" w:rsidP="00750D4F">
      <w:pPr>
        <w:spacing w:before="156" w:after="156"/>
        <w:rPr>
          <w:rFonts w:eastAsia="宋体"/>
        </w:rPr>
      </w:pPr>
      <w:r w:rsidRPr="00DB56BB">
        <w:rPr>
          <w:rFonts w:eastAsia="宋体" w:cs="Times New Roman"/>
        </w:rPr>
        <w:t>RAN2#1</w:t>
      </w:r>
      <w:r w:rsidR="00DB56BB" w:rsidRPr="00DB56BB">
        <w:rPr>
          <w:rFonts w:eastAsia="宋体" w:cs="Times New Roman"/>
        </w:rPr>
        <w:t xml:space="preserve">27 </w:t>
      </w:r>
      <w:r w:rsidR="001B451A">
        <w:rPr>
          <w:rFonts w:eastAsia="宋体" w:cs="Times New Roman"/>
        </w:rPr>
        <w:t>[3]</w:t>
      </w:r>
      <w:r w:rsidR="001B451A" w:rsidRPr="00DB56BB">
        <w:rPr>
          <w:rFonts w:eastAsia="宋体" w:cs="Times New Roman"/>
        </w:rPr>
        <w:t xml:space="preserve"> </w:t>
      </w:r>
      <w:r w:rsidR="00DB56BB" w:rsidRPr="00DB56BB">
        <w:rPr>
          <w:rFonts w:eastAsia="宋体" w:cs="Times New Roman"/>
        </w:rPr>
        <w:t>meeting</w:t>
      </w:r>
      <w:r w:rsidR="001B451A">
        <w:rPr>
          <w:rFonts w:eastAsia="宋体" w:cs="Times New Roman"/>
        </w:rPr>
        <w:t xml:space="preserve"> </w:t>
      </w:r>
      <w:r w:rsidRPr="00DB56BB">
        <w:rPr>
          <w:rFonts w:eastAsia="宋体" w:cs="Times New Roman"/>
        </w:rPr>
        <w:t xml:space="preserve">agreed </w:t>
      </w:r>
      <w:r w:rsidR="00DB56BB">
        <w:rPr>
          <w:rFonts w:eastAsia="宋体" w:cs="Times New Roman"/>
        </w:rPr>
        <w:t xml:space="preserve">the </w:t>
      </w:r>
      <w:r w:rsidRPr="00DB56BB">
        <w:rPr>
          <w:rFonts w:eastAsia="宋体" w:cs="Times New Roman"/>
        </w:rPr>
        <w:t>following:</w:t>
      </w:r>
    </w:p>
    <w:p w14:paraId="166325BF" w14:textId="77777777" w:rsidR="00750D4F" w:rsidRPr="00131069" w:rsidRDefault="00750D4F" w:rsidP="00131069">
      <w:pPr>
        <w:pBdr>
          <w:top w:val="single" w:sz="4" w:space="1" w:color="auto"/>
          <w:left w:val="single" w:sz="4" w:space="4" w:color="auto"/>
          <w:bottom w:val="single" w:sz="4" w:space="1" w:color="auto"/>
          <w:right w:val="single" w:sz="4" w:space="4" w:color="auto"/>
        </w:pBdr>
        <w:overflowPunct w:val="0"/>
        <w:spacing w:before="156" w:after="156" w:line="240" w:lineRule="atLeast"/>
        <w:rPr>
          <w:rFonts w:eastAsia="Meiryo" w:cs="Times New Roman"/>
          <w:color w:val="000000"/>
        </w:rPr>
      </w:pPr>
      <w:r w:rsidRPr="00131069">
        <w:rPr>
          <w:rFonts w:eastAsia="Meiryo" w:cs="Times New Roman"/>
          <w:color w:val="000000"/>
        </w:rPr>
        <w:t>At least t</w:t>
      </w:r>
      <w:r w:rsidRPr="00131069">
        <w:rPr>
          <w:rFonts w:eastAsia="Meiryo" w:cs="Times New Roman" w:hint="eastAsia"/>
          <w:color w:val="000000"/>
        </w:rPr>
        <w:t xml:space="preserve">he following information </w:t>
      </w:r>
      <w:r w:rsidRPr="00131069">
        <w:rPr>
          <w:rFonts w:eastAsia="Meiryo" w:cs="Times New Roman"/>
          <w:color w:val="000000"/>
        </w:rPr>
        <w:t>are considered useful to be</w:t>
      </w:r>
      <w:r w:rsidRPr="00131069">
        <w:rPr>
          <w:rFonts w:eastAsia="Meiryo" w:cs="Times New Roman" w:hint="eastAsia"/>
          <w:color w:val="000000"/>
        </w:rPr>
        <w:t xml:space="preserve"> visible to the reader</w:t>
      </w:r>
      <w:r w:rsidRPr="00131069">
        <w:rPr>
          <w:rFonts w:eastAsia="Meiryo" w:cs="Times New Roman"/>
          <w:color w:val="000000"/>
        </w:rPr>
        <w:t xml:space="preserve"> from CN</w:t>
      </w:r>
    </w:p>
    <w:p w14:paraId="74ABD638" w14:textId="48F96E33" w:rsidR="00750D4F" w:rsidRPr="00131069" w:rsidRDefault="00750D4F" w:rsidP="00131069">
      <w:pPr>
        <w:pBdr>
          <w:top w:val="single" w:sz="4" w:space="1" w:color="auto"/>
          <w:left w:val="single" w:sz="4" w:space="4" w:color="auto"/>
          <w:bottom w:val="single" w:sz="4" w:space="1" w:color="auto"/>
          <w:right w:val="single" w:sz="4" w:space="4" w:color="auto"/>
        </w:pBdr>
        <w:overflowPunct w:val="0"/>
        <w:spacing w:before="156" w:after="156" w:line="240" w:lineRule="atLeast"/>
        <w:rPr>
          <w:rFonts w:eastAsia="Meiryo" w:cs="Times New Roman"/>
          <w:color w:val="000000"/>
        </w:rPr>
      </w:pPr>
      <w:r w:rsidRPr="00131069">
        <w:rPr>
          <w:rFonts w:eastAsia="Meiryo" w:cs="Times New Roman"/>
          <w:color w:val="000000"/>
        </w:rPr>
        <w:t>-</w:t>
      </w:r>
      <w:r w:rsidRPr="00131069">
        <w:rPr>
          <w:rFonts w:eastAsia="Meiryo" w:cs="Times New Roman"/>
          <w:color w:val="000000"/>
        </w:rPr>
        <w:tab/>
        <w:t>The service type of A-IoT (e.g. inventory, command). FFS if more information on command type (e.g. read/write/disable) is useful</w:t>
      </w:r>
    </w:p>
    <w:p w14:paraId="7F460745" w14:textId="77777777" w:rsidR="00750D4F" w:rsidRPr="00131069" w:rsidRDefault="00750D4F" w:rsidP="00131069">
      <w:pPr>
        <w:pBdr>
          <w:top w:val="single" w:sz="4" w:space="1" w:color="auto"/>
          <w:left w:val="single" w:sz="4" w:space="4" w:color="auto"/>
          <w:bottom w:val="single" w:sz="4" w:space="1" w:color="auto"/>
          <w:right w:val="single" w:sz="4" w:space="4" w:color="auto"/>
        </w:pBdr>
        <w:overflowPunct w:val="0"/>
        <w:spacing w:before="156" w:after="156" w:line="240" w:lineRule="atLeast"/>
        <w:rPr>
          <w:rFonts w:eastAsia="Meiryo" w:cs="Times New Roman"/>
          <w:color w:val="000000"/>
        </w:rPr>
      </w:pPr>
      <w:r w:rsidRPr="00131069">
        <w:rPr>
          <w:rFonts w:eastAsia="Meiryo" w:cs="Times New Roman"/>
          <w:color w:val="000000"/>
        </w:rPr>
        <w:t>-</w:t>
      </w:r>
      <w:r w:rsidRPr="00131069">
        <w:rPr>
          <w:rFonts w:eastAsia="Meiryo" w:cs="Times New Roman"/>
          <w:color w:val="000000"/>
        </w:rPr>
        <w:tab/>
        <w:t>targeted for one or more than one devices;</w:t>
      </w:r>
    </w:p>
    <w:p w14:paraId="3C91D5AE" w14:textId="77777777" w:rsidR="00750D4F" w:rsidRPr="00131069" w:rsidRDefault="00750D4F" w:rsidP="00131069">
      <w:pPr>
        <w:pBdr>
          <w:top w:val="single" w:sz="4" w:space="1" w:color="auto"/>
          <w:left w:val="single" w:sz="4" w:space="4" w:color="auto"/>
          <w:bottom w:val="single" w:sz="4" w:space="1" w:color="auto"/>
          <w:right w:val="single" w:sz="4" w:space="4" w:color="auto"/>
        </w:pBdr>
        <w:overflowPunct w:val="0"/>
        <w:spacing w:before="156" w:after="156" w:line="240" w:lineRule="atLeast"/>
        <w:rPr>
          <w:rFonts w:eastAsia="Meiryo" w:cs="Times New Roman"/>
          <w:color w:val="000000"/>
        </w:rPr>
      </w:pPr>
      <w:r w:rsidRPr="00131069">
        <w:rPr>
          <w:rFonts w:eastAsia="Meiryo" w:cs="Times New Roman"/>
          <w:color w:val="000000"/>
        </w:rPr>
        <w:t>-</w:t>
      </w:r>
      <w:r w:rsidRPr="00131069">
        <w:rPr>
          <w:rFonts w:eastAsia="Meiryo" w:cs="Times New Roman"/>
          <w:color w:val="000000"/>
        </w:rPr>
        <w:tab/>
        <w:t xml:space="preserve">approximate number of target devices (if available).  </w:t>
      </w:r>
    </w:p>
    <w:p w14:paraId="0B5C51DA" w14:textId="690561EA" w:rsidR="00DB56BB" w:rsidRDefault="00131069" w:rsidP="00DB56BB">
      <w:pPr>
        <w:spacing w:before="156" w:after="156"/>
        <w:rPr>
          <w:rFonts w:eastAsia="宋体" w:cs="Times New Roman"/>
        </w:rPr>
      </w:pPr>
      <w:r w:rsidRPr="00131069">
        <w:rPr>
          <w:rFonts w:eastAsia="宋体"/>
          <w:lang w:val="en-GB"/>
        </w:rPr>
        <w:t xml:space="preserve">Knowing the specific </w:t>
      </w:r>
      <w:r>
        <w:rPr>
          <w:rFonts w:eastAsia="宋体" w:hint="eastAsia"/>
          <w:lang w:val="en-GB"/>
        </w:rPr>
        <w:t>command</w:t>
      </w:r>
      <w:r>
        <w:rPr>
          <w:rFonts w:eastAsia="宋体"/>
          <w:lang w:val="en-GB"/>
        </w:rPr>
        <w:t xml:space="preserve"> </w:t>
      </w:r>
      <w:r w:rsidRPr="00131069">
        <w:rPr>
          <w:rFonts w:eastAsia="宋体"/>
          <w:lang w:val="en-GB"/>
        </w:rPr>
        <w:t>type</w:t>
      </w:r>
      <w:r w:rsidR="00DB56BB" w:rsidRPr="00131069">
        <w:rPr>
          <w:rFonts w:eastAsia="Meiryo" w:cs="Times New Roman"/>
          <w:color w:val="000000"/>
        </w:rPr>
        <w:t xml:space="preserve"> (e.g. read/write/disable)</w:t>
      </w:r>
      <w:r w:rsidRPr="00131069">
        <w:rPr>
          <w:rFonts w:eastAsia="宋体"/>
          <w:lang w:val="en-GB"/>
        </w:rPr>
        <w:t xml:space="preserve"> allows for more precise resource scheduling</w:t>
      </w:r>
      <w:r w:rsidR="00DB56BB" w:rsidRPr="00DB56BB">
        <w:rPr>
          <w:rFonts w:eastAsia="宋体"/>
        </w:rPr>
        <w:t xml:space="preserve"> </w:t>
      </w:r>
      <w:r w:rsidR="00DB56BB">
        <w:rPr>
          <w:rFonts w:eastAsia="宋体"/>
        </w:rPr>
        <w:t>for D2R transmission</w:t>
      </w:r>
      <w:r>
        <w:rPr>
          <w:rFonts w:eastAsia="宋体" w:hint="eastAsia"/>
          <w:lang w:val="en-GB"/>
        </w:rPr>
        <w:t>.</w:t>
      </w:r>
      <w:r>
        <w:rPr>
          <w:rFonts w:eastAsia="宋体"/>
          <w:lang w:val="en-GB"/>
        </w:rPr>
        <w:t xml:space="preserve"> For example, the response for “read” </w:t>
      </w:r>
      <w:r w:rsidR="00DB56BB" w:rsidRPr="00DB56BB">
        <w:rPr>
          <w:rFonts w:eastAsia="宋体"/>
          <w:lang w:val="en-GB"/>
        </w:rPr>
        <w:t xml:space="preserve">is a piece of data </w:t>
      </w:r>
      <w:r w:rsidR="00DB56BB">
        <w:rPr>
          <w:rFonts w:eastAsia="宋体"/>
          <w:lang w:val="en-GB"/>
        </w:rPr>
        <w:t xml:space="preserve">which </w:t>
      </w:r>
      <w:r>
        <w:rPr>
          <w:rFonts w:eastAsia="宋体"/>
          <w:lang w:val="en-GB"/>
        </w:rPr>
        <w:t>may need more resource</w:t>
      </w:r>
      <w:r w:rsidR="00AF060A">
        <w:rPr>
          <w:rFonts w:eastAsia="宋体" w:hint="eastAsia"/>
          <w:lang w:val="en-GB"/>
        </w:rPr>
        <w:t>s</w:t>
      </w:r>
      <w:r>
        <w:rPr>
          <w:rFonts w:eastAsia="宋体"/>
          <w:lang w:val="en-GB"/>
        </w:rPr>
        <w:t xml:space="preserve"> than that for “write”.</w:t>
      </w:r>
      <w:r w:rsidR="00DB56BB">
        <w:rPr>
          <w:rFonts w:eastAsia="宋体"/>
          <w:lang w:val="en-GB"/>
        </w:rPr>
        <w:t xml:space="preserve"> </w:t>
      </w:r>
      <w:r w:rsidR="00DB56BB">
        <w:rPr>
          <w:rFonts w:eastAsia="宋体" w:cs="Times New Roman"/>
        </w:rPr>
        <w:t xml:space="preserve">So we propose: </w:t>
      </w:r>
    </w:p>
    <w:p w14:paraId="6FBCCD18" w14:textId="0D984727" w:rsidR="00DB56BB" w:rsidRDefault="00DB56BB" w:rsidP="00DB56BB">
      <w:pPr>
        <w:pStyle w:val="1st-Proposal-YJ"/>
        <w:spacing w:before="156" w:after="156"/>
        <w:rPr>
          <w:rFonts w:eastAsia="宋体"/>
        </w:rPr>
      </w:pPr>
      <w:bookmarkStart w:id="36" w:name="_Toc178064557"/>
      <w:bookmarkStart w:id="37" w:name="_Toc178064690"/>
      <w:bookmarkStart w:id="38" w:name="_Toc178156511"/>
      <w:bookmarkStart w:id="39" w:name="_Toc178156630"/>
      <w:bookmarkStart w:id="40" w:name="_Toc178156687"/>
      <w:bookmarkStart w:id="41" w:name="_Toc178587542"/>
      <w:r w:rsidRPr="00FA4937">
        <w:rPr>
          <w:rFonts w:eastAsia="宋体" w:hint="eastAsia"/>
          <w:i w:val="0"/>
        </w:rPr>
        <w:t>The</w:t>
      </w:r>
      <w:r w:rsidRPr="00FA4937">
        <w:rPr>
          <w:rFonts w:eastAsia="宋体"/>
          <w:i w:val="0"/>
        </w:rPr>
        <w:t xml:space="preserve"> command t</w:t>
      </w:r>
      <w:r w:rsidR="00EF3251">
        <w:rPr>
          <w:rFonts w:eastAsia="宋体" w:hint="eastAsia"/>
          <w:i w:val="0"/>
        </w:rPr>
        <w:t>y</w:t>
      </w:r>
      <w:r w:rsidRPr="00FA4937">
        <w:rPr>
          <w:rFonts w:eastAsia="宋体"/>
          <w:i w:val="0"/>
        </w:rPr>
        <w:t>pe</w:t>
      </w:r>
      <w:r w:rsidRPr="00FA4937">
        <w:rPr>
          <w:rFonts w:eastAsia="Meiryo"/>
          <w:i w:val="0"/>
          <w:color w:val="000000"/>
        </w:rPr>
        <w:t xml:space="preserve"> (e.g. read/write/disa</w:t>
      </w:r>
      <w:r w:rsidRPr="007C6095">
        <w:rPr>
          <w:rFonts w:eastAsia="Meiryo"/>
          <w:i w:val="0"/>
          <w:color w:val="000000"/>
        </w:rPr>
        <w:t>ble)</w:t>
      </w:r>
      <w:r w:rsidRPr="007C6095">
        <w:rPr>
          <w:rFonts w:eastAsia="宋体"/>
          <w:i w:val="0"/>
        </w:rPr>
        <w:t xml:space="preserve"> is usef</w:t>
      </w:r>
      <w:r w:rsidRPr="00DB56BB">
        <w:rPr>
          <w:rFonts w:eastAsia="宋体"/>
          <w:i w:val="0"/>
        </w:rPr>
        <w:t>ul to be visible to the reader from CN</w:t>
      </w:r>
      <w:bookmarkEnd w:id="36"/>
      <w:bookmarkEnd w:id="37"/>
      <w:bookmarkEnd w:id="38"/>
      <w:bookmarkEnd w:id="39"/>
      <w:bookmarkEnd w:id="40"/>
      <w:bookmarkEnd w:id="41"/>
    </w:p>
    <w:p w14:paraId="7EDCE272" w14:textId="0EE2961D" w:rsidR="006C42E0" w:rsidRPr="006C42E0" w:rsidRDefault="006C42E0" w:rsidP="006C42E0">
      <w:pPr>
        <w:pStyle w:val="a3"/>
        <w:numPr>
          <w:ilvl w:val="2"/>
          <w:numId w:val="1"/>
        </w:numPr>
        <w:spacing w:before="240" w:after="120"/>
        <w:ind w:firstLineChars="0"/>
        <w:outlineLvl w:val="1"/>
        <w:rPr>
          <w:rFonts w:eastAsia="宋体" w:cs="Times New Roman"/>
          <w:b/>
          <w:sz w:val="24"/>
          <w:szCs w:val="24"/>
        </w:rPr>
      </w:pPr>
      <w:r>
        <w:rPr>
          <w:rFonts w:eastAsia="宋体" w:cs="Times New Roman" w:hint="eastAsia"/>
          <w:b/>
          <w:sz w:val="24"/>
          <w:szCs w:val="24"/>
        </w:rPr>
        <w:t>R</w:t>
      </w:r>
      <w:r w:rsidRPr="006C42E0">
        <w:rPr>
          <w:rFonts w:eastAsia="宋体" w:cs="Times New Roman" w:hint="eastAsia"/>
          <w:b/>
          <w:sz w:val="24"/>
          <w:szCs w:val="24"/>
        </w:rPr>
        <w:t>epetition</w:t>
      </w:r>
    </w:p>
    <w:p w14:paraId="2CBE3259" w14:textId="5D40CCA3" w:rsidR="006C42E0" w:rsidRDefault="006C42E0" w:rsidP="008E7537">
      <w:pPr>
        <w:spacing w:before="156" w:after="156"/>
        <w:rPr>
          <w:rFonts w:eastAsia="宋体"/>
          <w:lang w:val="en-GB"/>
        </w:rPr>
      </w:pPr>
      <w:r w:rsidRPr="006C42E0">
        <w:rPr>
          <w:rFonts w:eastAsia="宋体"/>
        </w:rPr>
        <w:lastRenderedPageBreak/>
        <w:t xml:space="preserve">Transmission </w:t>
      </w:r>
      <w:r>
        <w:rPr>
          <w:rFonts w:eastAsia="宋体"/>
        </w:rPr>
        <w:t xml:space="preserve">via </w:t>
      </w:r>
      <w:r w:rsidR="00AF060A">
        <w:rPr>
          <w:rFonts w:eastAsia="宋体"/>
        </w:rPr>
        <w:t xml:space="preserve">the </w:t>
      </w:r>
      <w:r>
        <w:rPr>
          <w:rFonts w:eastAsia="宋体"/>
        </w:rPr>
        <w:t>A-</w:t>
      </w:r>
      <w:r>
        <w:rPr>
          <w:rFonts w:eastAsia="宋体" w:hint="eastAsia"/>
        </w:rPr>
        <w:t>IoT</w:t>
      </w:r>
      <w:r>
        <w:rPr>
          <w:rFonts w:eastAsia="宋体"/>
        </w:rPr>
        <w:t xml:space="preserve"> </w:t>
      </w:r>
      <w:r>
        <w:rPr>
          <w:rFonts w:eastAsia="宋体" w:hint="eastAsia"/>
        </w:rPr>
        <w:t>air</w:t>
      </w:r>
      <w:r>
        <w:rPr>
          <w:rFonts w:eastAsia="宋体"/>
        </w:rPr>
        <w:t xml:space="preserve"> </w:t>
      </w:r>
      <w:r>
        <w:rPr>
          <w:rFonts w:eastAsia="宋体" w:hint="eastAsia"/>
        </w:rPr>
        <w:t>interface</w:t>
      </w:r>
      <w:r>
        <w:rPr>
          <w:rFonts w:eastAsia="宋体"/>
        </w:rPr>
        <w:t xml:space="preserve"> </w:t>
      </w:r>
      <w:r>
        <w:rPr>
          <w:rFonts w:eastAsia="宋体" w:hint="eastAsia"/>
        </w:rPr>
        <w:t>bet</w:t>
      </w:r>
      <w:r>
        <w:rPr>
          <w:rFonts w:eastAsia="宋体"/>
        </w:rPr>
        <w:t>w</w:t>
      </w:r>
      <w:r>
        <w:rPr>
          <w:rFonts w:eastAsia="宋体" w:hint="eastAsia"/>
        </w:rPr>
        <w:t>een</w:t>
      </w:r>
      <w:r>
        <w:rPr>
          <w:rFonts w:eastAsia="宋体"/>
        </w:rPr>
        <w:t xml:space="preserve"> </w:t>
      </w:r>
      <w:r>
        <w:rPr>
          <w:rFonts w:eastAsia="宋体" w:hint="eastAsia"/>
        </w:rPr>
        <w:t>the</w:t>
      </w:r>
      <w:r>
        <w:rPr>
          <w:rFonts w:eastAsia="宋体"/>
        </w:rPr>
        <w:t xml:space="preserve"> r</w:t>
      </w:r>
      <w:r>
        <w:rPr>
          <w:rFonts w:eastAsia="宋体" w:hint="eastAsia"/>
        </w:rPr>
        <w:t>eader</w:t>
      </w:r>
      <w:r>
        <w:rPr>
          <w:rFonts w:eastAsia="宋体"/>
        </w:rPr>
        <w:t xml:space="preserve"> </w:t>
      </w:r>
      <w:r>
        <w:rPr>
          <w:rFonts w:eastAsia="宋体" w:hint="eastAsia"/>
        </w:rPr>
        <w:t>and</w:t>
      </w:r>
      <w:r>
        <w:rPr>
          <w:rFonts w:eastAsia="宋体"/>
        </w:rPr>
        <w:t xml:space="preserve"> </w:t>
      </w:r>
      <w:r w:rsidR="00AF060A">
        <w:rPr>
          <w:rFonts w:eastAsia="宋体"/>
        </w:rPr>
        <w:t xml:space="preserve">the </w:t>
      </w:r>
      <w:r>
        <w:rPr>
          <w:rFonts w:eastAsia="宋体" w:hint="eastAsia"/>
        </w:rPr>
        <w:t>A-IoT</w:t>
      </w:r>
      <w:r>
        <w:rPr>
          <w:rFonts w:eastAsia="宋体"/>
        </w:rPr>
        <w:t xml:space="preserve"> </w:t>
      </w:r>
      <w:r>
        <w:rPr>
          <w:rFonts w:eastAsia="宋体" w:hint="eastAsia"/>
        </w:rPr>
        <w:t>device</w:t>
      </w:r>
      <w:r>
        <w:rPr>
          <w:rFonts w:eastAsia="宋体"/>
        </w:rPr>
        <w:t xml:space="preserve"> </w:t>
      </w:r>
      <w:r w:rsidRPr="006C42E0">
        <w:rPr>
          <w:rFonts w:eastAsia="宋体"/>
        </w:rPr>
        <w:t xml:space="preserve">may encounter signal fading or </w:t>
      </w:r>
      <w:r>
        <w:rPr>
          <w:rFonts w:eastAsia="宋体" w:hint="eastAsia"/>
        </w:rPr>
        <w:t>blockage</w:t>
      </w:r>
      <w:r w:rsidRPr="006C42E0">
        <w:rPr>
          <w:rFonts w:eastAsia="宋体"/>
        </w:rPr>
        <w:t>, just like traditional Uu interface</w:t>
      </w:r>
      <w:r>
        <w:rPr>
          <w:rFonts w:eastAsia="宋体" w:hint="eastAsia"/>
        </w:rPr>
        <w:t>.</w:t>
      </w:r>
      <w:r w:rsidR="00AF060A">
        <w:rPr>
          <w:rFonts w:eastAsia="宋体"/>
        </w:rPr>
        <w:t xml:space="preserve"> </w:t>
      </w:r>
      <w:r>
        <w:rPr>
          <w:rFonts w:eastAsia="宋体" w:hint="eastAsia"/>
          <w:lang w:val="en-GB"/>
        </w:rPr>
        <w:t>In</w:t>
      </w:r>
      <w:r>
        <w:rPr>
          <w:rFonts w:eastAsia="宋体"/>
          <w:lang w:val="en-GB"/>
        </w:rPr>
        <w:t xml:space="preserve"> </w:t>
      </w:r>
      <w:r>
        <w:rPr>
          <w:rFonts w:eastAsia="宋体" w:hint="eastAsia"/>
          <w:lang w:val="en-GB"/>
        </w:rPr>
        <w:t>addition</w:t>
      </w:r>
      <w:r>
        <w:rPr>
          <w:rFonts w:eastAsia="宋体"/>
          <w:lang w:val="en-GB"/>
        </w:rPr>
        <w:t>, s</w:t>
      </w:r>
      <w:r w:rsidR="00EF3251" w:rsidRPr="008E7537">
        <w:rPr>
          <w:rFonts w:eastAsia="宋体"/>
          <w:lang w:val="en-GB"/>
        </w:rPr>
        <w:t>ome A-Io</w:t>
      </w:r>
      <w:r w:rsidR="00EF3251" w:rsidRPr="008E7537">
        <w:rPr>
          <w:rFonts w:eastAsia="宋体" w:hint="eastAsia"/>
          <w:lang w:val="en-GB"/>
        </w:rPr>
        <w:t>T</w:t>
      </w:r>
      <w:r w:rsidR="00EF3251" w:rsidRPr="008E7537">
        <w:rPr>
          <w:rFonts w:eastAsia="宋体"/>
          <w:lang w:val="en-GB"/>
        </w:rPr>
        <w:t xml:space="preserve"> device</w:t>
      </w:r>
      <w:r w:rsidR="00050555">
        <w:rPr>
          <w:rFonts w:eastAsia="宋体" w:hint="eastAsia"/>
          <w:lang w:val="en-GB"/>
        </w:rPr>
        <w:t>s</w:t>
      </w:r>
      <w:r w:rsidR="00EF3251" w:rsidRPr="008E7537">
        <w:rPr>
          <w:rFonts w:eastAsia="宋体"/>
          <w:lang w:val="en-GB"/>
        </w:rPr>
        <w:t xml:space="preserve"> need to be charged to perform data rece</w:t>
      </w:r>
      <w:r w:rsidR="0088538E">
        <w:rPr>
          <w:rFonts w:eastAsia="宋体"/>
          <w:lang w:val="en-GB"/>
        </w:rPr>
        <w:t>ption</w:t>
      </w:r>
      <w:r w:rsidR="00EF3251" w:rsidRPr="008E7537">
        <w:rPr>
          <w:rFonts w:eastAsia="宋体"/>
          <w:lang w:val="en-GB"/>
        </w:rPr>
        <w:t xml:space="preserve"> or </w:t>
      </w:r>
      <w:r w:rsidR="00EF3251" w:rsidRPr="008E7537">
        <w:rPr>
          <w:rFonts w:eastAsia="宋体" w:hint="eastAsia"/>
          <w:lang w:val="en-GB"/>
        </w:rPr>
        <w:t>feedback</w:t>
      </w:r>
      <w:r w:rsidR="00EF3251" w:rsidRPr="008E7537">
        <w:rPr>
          <w:rFonts w:eastAsia="宋体"/>
          <w:lang w:val="en-GB"/>
        </w:rPr>
        <w:t>. T</w:t>
      </w:r>
      <w:r w:rsidR="00EF3251" w:rsidRPr="008E7537">
        <w:rPr>
          <w:rFonts w:eastAsia="宋体" w:hint="eastAsia"/>
          <w:lang w:val="en-GB"/>
        </w:rPr>
        <w:t>hen</w:t>
      </w:r>
      <w:r w:rsidR="00EF3251" w:rsidRPr="008E7537">
        <w:rPr>
          <w:rFonts w:eastAsia="宋体"/>
          <w:lang w:val="en-GB"/>
        </w:rPr>
        <w:t>, it may fail to receive inventory</w:t>
      </w:r>
      <w:r w:rsidR="00967A32" w:rsidRPr="008E7537">
        <w:rPr>
          <w:rFonts w:eastAsia="宋体" w:hint="eastAsia"/>
          <w:lang w:val="en-GB"/>
        </w:rPr>
        <w:t>/</w:t>
      </w:r>
      <w:r w:rsidR="00EF3251" w:rsidRPr="008E7537">
        <w:rPr>
          <w:rFonts w:eastAsia="宋体"/>
          <w:lang w:val="en-GB"/>
        </w:rPr>
        <w:t xml:space="preserve">command </w:t>
      </w:r>
      <w:r w:rsidR="00EF3251" w:rsidRPr="008E7537">
        <w:rPr>
          <w:rFonts w:eastAsia="宋体" w:hint="eastAsia"/>
          <w:lang w:val="en-GB"/>
        </w:rPr>
        <w:t>request</w:t>
      </w:r>
      <w:r w:rsidR="00EF3251" w:rsidRPr="008E7537">
        <w:rPr>
          <w:rFonts w:eastAsia="宋体"/>
          <w:lang w:val="en-GB"/>
        </w:rPr>
        <w:t xml:space="preserve"> </w:t>
      </w:r>
      <w:r w:rsidR="00EF3251" w:rsidRPr="008E7537">
        <w:rPr>
          <w:rFonts w:eastAsia="宋体" w:hint="eastAsia"/>
          <w:lang w:val="en-GB"/>
        </w:rPr>
        <w:t>message</w:t>
      </w:r>
      <w:r w:rsidR="00EF3251" w:rsidRPr="008E7537">
        <w:rPr>
          <w:rFonts w:eastAsia="宋体"/>
          <w:lang w:val="en-GB"/>
        </w:rPr>
        <w:t xml:space="preserve"> due to energy status. </w:t>
      </w:r>
    </w:p>
    <w:p w14:paraId="5379A55B" w14:textId="2AE2BA9D" w:rsidR="00750D4F" w:rsidRPr="008E7537" w:rsidRDefault="00EF3251" w:rsidP="008E7537">
      <w:pPr>
        <w:spacing w:before="156" w:after="156"/>
        <w:rPr>
          <w:rFonts w:eastAsia="宋体"/>
          <w:lang w:val="en-GB"/>
        </w:rPr>
      </w:pPr>
      <w:r w:rsidRPr="008E7537">
        <w:rPr>
          <w:rFonts w:eastAsia="宋体" w:hint="eastAsia"/>
          <w:lang w:val="en-GB"/>
        </w:rPr>
        <w:t>To</w:t>
      </w:r>
      <w:r w:rsidRPr="008E7537">
        <w:rPr>
          <w:rFonts w:eastAsia="宋体"/>
          <w:lang w:val="en-GB"/>
        </w:rPr>
        <w:t xml:space="preserve"> </w:t>
      </w:r>
      <w:r w:rsidRPr="008E7537">
        <w:rPr>
          <w:rFonts w:eastAsia="宋体" w:hint="eastAsia"/>
          <w:lang w:val="en-GB"/>
        </w:rPr>
        <w:t>solve</w:t>
      </w:r>
      <w:r w:rsidRPr="008E7537">
        <w:rPr>
          <w:rFonts w:eastAsia="宋体"/>
          <w:lang w:val="en-GB"/>
        </w:rPr>
        <w:t xml:space="preserve"> </w:t>
      </w:r>
      <w:r w:rsidR="00AF060A">
        <w:rPr>
          <w:rFonts w:eastAsia="宋体"/>
          <w:lang w:val="en-GB"/>
        </w:rPr>
        <w:t xml:space="preserve">the </w:t>
      </w:r>
      <w:r w:rsidR="006C42E0">
        <w:rPr>
          <w:rFonts w:eastAsia="宋体"/>
          <w:lang w:val="en-GB"/>
        </w:rPr>
        <w:t>above mentioned</w:t>
      </w:r>
      <w:r w:rsidRPr="008E7537">
        <w:rPr>
          <w:rFonts w:eastAsia="宋体"/>
          <w:lang w:val="en-GB"/>
        </w:rPr>
        <w:t xml:space="preserve"> </w:t>
      </w:r>
      <w:r w:rsidRPr="008E7537">
        <w:rPr>
          <w:rFonts w:eastAsia="宋体" w:hint="eastAsia"/>
          <w:lang w:val="en-GB"/>
        </w:rPr>
        <w:t>problem</w:t>
      </w:r>
      <w:r w:rsidR="006C42E0">
        <w:rPr>
          <w:rFonts w:eastAsia="宋体"/>
          <w:lang w:val="en-GB"/>
        </w:rPr>
        <w:t>s</w:t>
      </w:r>
      <w:r w:rsidRPr="008E7537">
        <w:rPr>
          <w:rFonts w:eastAsia="宋体" w:hint="eastAsia"/>
          <w:lang w:val="en-GB"/>
        </w:rPr>
        <w:t>,</w:t>
      </w:r>
      <w:r w:rsidRPr="008E7537">
        <w:rPr>
          <w:rFonts w:eastAsia="宋体"/>
          <w:lang w:val="en-GB"/>
        </w:rPr>
        <w:t xml:space="preserve"> </w:t>
      </w:r>
      <w:r w:rsidR="006C42E0">
        <w:rPr>
          <w:rFonts w:eastAsia="宋体"/>
          <w:lang w:val="en-GB"/>
        </w:rPr>
        <w:t xml:space="preserve">the </w:t>
      </w:r>
      <w:r w:rsidRPr="008E7537">
        <w:rPr>
          <w:rFonts w:eastAsia="宋体"/>
          <w:lang w:val="en-GB"/>
        </w:rPr>
        <w:t>reader may send inventory</w:t>
      </w:r>
      <w:r w:rsidR="008E7537" w:rsidRPr="008E7537">
        <w:rPr>
          <w:rFonts w:eastAsia="宋体"/>
          <w:lang w:val="en-GB"/>
        </w:rPr>
        <w:t>/</w:t>
      </w:r>
      <w:r w:rsidRPr="008E7537">
        <w:rPr>
          <w:rFonts w:eastAsia="宋体"/>
          <w:lang w:val="en-GB"/>
        </w:rPr>
        <w:t xml:space="preserve">command </w:t>
      </w:r>
      <w:r w:rsidRPr="008E7537">
        <w:rPr>
          <w:rFonts w:eastAsia="宋体" w:hint="eastAsia"/>
          <w:lang w:val="en-GB"/>
        </w:rPr>
        <w:t>several</w:t>
      </w:r>
      <w:r w:rsidRPr="008E7537">
        <w:rPr>
          <w:rFonts w:eastAsia="宋体"/>
          <w:lang w:val="en-GB"/>
        </w:rPr>
        <w:t xml:space="preserve"> </w:t>
      </w:r>
      <w:r w:rsidRPr="008E7537">
        <w:rPr>
          <w:rFonts w:eastAsia="宋体" w:hint="eastAsia"/>
          <w:lang w:val="en-GB"/>
        </w:rPr>
        <w:t>times.</w:t>
      </w:r>
      <w:r w:rsidRPr="008E7537">
        <w:rPr>
          <w:rFonts w:eastAsia="宋体"/>
          <w:lang w:val="en-GB"/>
        </w:rPr>
        <w:t xml:space="preserve"> To control the </w:t>
      </w:r>
      <w:r w:rsidR="0088538E">
        <w:rPr>
          <w:rFonts w:eastAsia="宋体"/>
          <w:lang w:val="en-GB"/>
        </w:rPr>
        <w:t xml:space="preserve">number of </w:t>
      </w:r>
      <w:r w:rsidRPr="008E7537">
        <w:rPr>
          <w:rFonts w:eastAsia="宋体"/>
          <w:lang w:val="en-GB"/>
        </w:rPr>
        <w:t>repetition</w:t>
      </w:r>
      <w:r w:rsidR="0088538E">
        <w:rPr>
          <w:rFonts w:eastAsia="宋体"/>
          <w:lang w:val="en-GB"/>
        </w:rPr>
        <w:t>s</w:t>
      </w:r>
      <w:r w:rsidRPr="008E7537">
        <w:rPr>
          <w:rFonts w:eastAsia="宋体"/>
          <w:lang w:val="en-GB"/>
        </w:rPr>
        <w:t>, the following methods can be considered:</w:t>
      </w:r>
    </w:p>
    <w:p w14:paraId="4D621F91" w14:textId="3AC41415" w:rsidR="00EF3251" w:rsidRDefault="00EF3251" w:rsidP="00750D4F">
      <w:pPr>
        <w:spacing w:before="156" w:after="156"/>
        <w:rPr>
          <w:rFonts w:eastAsia="宋体"/>
        </w:rPr>
      </w:pPr>
      <w:r>
        <w:rPr>
          <w:rFonts w:eastAsia="宋体"/>
        </w:rPr>
        <w:t xml:space="preserve">- </w:t>
      </w:r>
      <w:r w:rsidR="008E7537">
        <w:rPr>
          <w:rFonts w:eastAsia="宋体"/>
        </w:rPr>
        <w:t>T</w:t>
      </w:r>
      <w:r>
        <w:rPr>
          <w:rFonts w:eastAsia="宋体"/>
        </w:rPr>
        <w:t>he</w:t>
      </w:r>
      <w:r w:rsidRPr="00EF3251">
        <w:rPr>
          <w:rFonts w:eastAsia="宋体"/>
        </w:rPr>
        <w:t xml:space="preserve"> specific</w:t>
      </w:r>
      <w:r w:rsidR="0088538E">
        <w:rPr>
          <w:rFonts w:eastAsia="宋体"/>
        </w:rPr>
        <w:t xml:space="preserve"> number of</w:t>
      </w:r>
      <w:r>
        <w:rPr>
          <w:rFonts w:eastAsia="宋体"/>
        </w:rPr>
        <w:t xml:space="preserve"> repetition is visible to the reader</w:t>
      </w:r>
      <w:r w:rsidR="008E7537">
        <w:rPr>
          <w:rFonts w:eastAsia="宋体"/>
        </w:rPr>
        <w:t xml:space="preserve"> from CN to control the repetition</w:t>
      </w:r>
      <w:r>
        <w:rPr>
          <w:rFonts w:eastAsia="宋体"/>
        </w:rPr>
        <w:t>.</w:t>
      </w:r>
    </w:p>
    <w:p w14:paraId="419A3445" w14:textId="0658ED0F" w:rsidR="00EF3251" w:rsidRPr="00DB56BB" w:rsidRDefault="00EF3251" w:rsidP="00750D4F">
      <w:pPr>
        <w:spacing w:before="156" w:after="156"/>
        <w:rPr>
          <w:rFonts w:eastAsia="宋体"/>
        </w:rPr>
      </w:pPr>
      <w:r>
        <w:rPr>
          <w:rFonts w:eastAsia="宋体"/>
        </w:rPr>
        <w:t>-</w:t>
      </w:r>
      <w:r w:rsidR="008E7537">
        <w:rPr>
          <w:rFonts w:eastAsia="宋体"/>
        </w:rPr>
        <w:t xml:space="preserve"> </w:t>
      </w:r>
      <w:r w:rsidR="008E7537">
        <w:rPr>
          <w:rFonts w:eastAsia="宋体" w:hint="eastAsia"/>
        </w:rPr>
        <w:t>T</w:t>
      </w:r>
      <w:r>
        <w:rPr>
          <w:rFonts w:eastAsia="宋体"/>
        </w:rPr>
        <w:t xml:space="preserve">he survival time of </w:t>
      </w:r>
      <w:r w:rsidR="0088538E">
        <w:rPr>
          <w:rFonts w:eastAsia="宋体"/>
        </w:rPr>
        <w:t>a single</w:t>
      </w:r>
      <w:r>
        <w:rPr>
          <w:rFonts w:eastAsia="宋体"/>
        </w:rPr>
        <w:t xml:space="preserve"> </w:t>
      </w:r>
      <w:r w:rsidR="008E7537">
        <w:rPr>
          <w:rFonts w:eastAsia="宋体"/>
        </w:rPr>
        <w:t>inventory</w:t>
      </w:r>
      <w:r w:rsidR="008E7537">
        <w:rPr>
          <w:rFonts w:eastAsia="宋体" w:hint="eastAsia"/>
        </w:rPr>
        <w:t>/</w:t>
      </w:r>
      <w:r>
        <w:rPr>
          <w:rFonts w:eastAsia="宋体"/>
        </w:rPr>
        <w:t>command</w:t>
      </w:r>
      <w:r w:rsidR="008E7537">
        <w:rPr>
          <w:rFonts w:eastAsia="宋体"/>
        </w:rPr>
        <w:t xml:space="preserve"> request</w:t>
      </w:r>
      <w:r>
        <w:rPr>
          <w:rFonts w:eastAsia="宋体"/>
        </w:rPr>
        <w:t xml:space="preserve"> is visible to the reader. And </w:t>
      </w:r>
      <w:r w:rsidR="008E7537">
        <w:rPr>
          <w:rFonts w:eastAsia="宋体"/>
        </w:rPr>
        <w:t>t</w:t>
      </w:r>
      <w:r w:rsidRPr="00EF3251">
        <w:rPr>
          <w:rFonts w:eastAsia="宋体"/>
        </w:rPr>
        <w:t xml:space="preserve">he specific </w:t>
      </w:r>
      <w:r w:rsidR="008E7537">
        <w:rPr>
          <w:rFonts w:eastAsia="宋体"/>
        </w:rPr>
        <w:t>repetition times</w:t>
      </w:r>
      <w:r w:rsidRPr="00EF3251">
        <w:rPr>
          <w:rFonts w:eastAsia="宋体"/>
        </w:rPr>
        <w:t xml:space="preserve"> depend on</w:t>
      </w:r>
      <w:r w:rsidR="008E7537">
        <w:rPr>
          <w:rFonts w:eastAsia="宋体"/>
        </w:rPr>
        <w:t xml:space="preserve"> the reader implementation.</w:t>
      </w:r>
    </w:p>
    <w:p w14:paraId="712DF6E4" w14:textId="62268BA4" w:rsidR="00EF3251" w:rsidRDefault="00EF3251" w:rsidP="00EF3251">
      <w:pPr>
        <w:pStyle w:val="1st-Proposal-YJ"/>
        <w:spacing w:before="156" w:after="156"/>
        <w:rPr>
          <w:rFonts w:eastAsia="宋体"/>
        </w:rPr>
      </w:pPr>
      <w:bookmarkStart w:id="42" w:name="_Toc178064558"/>
      <w:bookmarkStart w:id="43" w:name="_Toc178064691"/>
      <w:bookmarkStart w:id="44" w:name="_Toc178156512"/>
      <w:bookmarkStart w:id="45" w:name="_Toc178156631"/>
      <w:bookmarkStart w:id="46" w:name="_Toc178156688"/>
      <w:bookmarkStart w:id="47" w:name="_Toc178587543"/>
      <w:r>
        <w:rPr>
          <w:rFonts w:eastAsia="宋体"/>
          <w:i w:val="0"/>
        </w:rPr>
        <w:t xml:space="preserve">RAN2 to consider </w:t>
      </w:r>
      <w:r w:rsidR="008E7537">
        <w:rPr>
          <w:rFonts w:eastAsia="宋体"/>
          <w:i w:val="0"/>
        </w:rPr>
        <w:t xml:space="preserve">the </w:t>
      </w:r>
      <w:r>
        <w:rPr>
          <w:rFonts w:eastAsia="宋体" w:hint="eastAsia"/>
          <w:i w:val="0"/>
        </w:rPr>
        <w:t>repetition</w:t>
      </w:r>
      <w:r>
        <w:rPr>
          <w:rFonts w:eastAsia="宋体"/>
          <w:i w:val="0"/>
        </w:rPr>
        <w:t xml:space="preserve"> </w:t>
      </w:r>
      <w:r>
        <w:rPr>
          <w:rFonts w:eastAsia="宋体" w:hint="eastAsia"/>
          <w:i w:val="0"/>
        </w:rPr>
        <w:t>of</w:t>
      </w:r>
      <w:r>
        <w:rPr>
          <w:rFonts w:eastAsia="宋体"/>
          <w:i w:val="0"/>
        </w:rPr>
        <w:t xml:space="preserve"> </w:t>
      </w:r>
      <w:r w:rsidR="008E7537" w:rsidRPr="008E7537">
        <w:rPr>
          <w:rFonts w:eastAsia="宋体"/>
          <w:i w:val="0"/>
        </w:rPr>
        <w:t>inventory</w:t>
      </w:r>
      <w:r w:rsidR="008E7537" w:rsidRPr="008E7537">
        <w:rPr>
          <w:rFonts w:eastAsia="宋体" w:hint="eastAsia"/>
          <w:i w:val="0"/>
        </w:rPr>
        <w:t>/</w:t>
      </w:r>
      <w:r w:rsidR="008E7537" w:rsidRPr="008E7537">
        <w:rPr>
          <w:rFonts w:eastAsia="宋体"/>
          <w:i w:val="0"/>
        </w:rPr>
        <w:t xml:space="preserve">command </w:t>
      </w:r>
      <w:r w:rsidR="008E7537" w:rsidRPr="008E7537">
        <w:rPr>
          <w:rFonts w:eastAsia="宋体" w:hint="eastAsia"/>
          <w:i w:val="0"/>
        </w:rPr>
        <w:t>request</w:t>
      </w:r>
      <w:r w:rsidR="008E7537">
        <w:rPr>
          <w:rFonts w:eastAsia="宋体"/>
          <w:i w:val="0"/>
        </w:rPr>
        <w:t>.</w:t>
      </w:r>
      <w:bookmarkEnd w:id="42"/>
      <w:bookmarkEnd w:id="43"/>
      <w:bookmarkEnd w:id="44"/>
      <w:bookmarkEnd w:id="45"/>
      <w:bookmarkEnd w:id="46"/>
      <w:bookmarkEnd w:id="47"/>
    </w:p>
    <w:p w14:paraId="2261C877" w14:textId="40E6AE4F" w:rsidR="00EF3251" w:rsidRPr="008E7537" w:rsidRDefault="00EF3251" w:rsidP="00EF3251">
      <w:pPr>
        <w:pStyle w:val="1st-Proposal-YJ"/>
        <w:spacing w:before="156" w:after="156"/>
        <w:rPr>
          <w:rFonts w:eastAsia="宋体"/>
          <w:i w:val="0"/>
        </w:rPr>
      </w:pPr>
      <w:bookmarkStart w:id="48" w:name="_Toc178064559"/>
      <w:bookmarkStart w:id="49" w:name="_Toc178064692"/>
      <w:bookmarkStart w:id="50" w:name="_Toc178156513"/>
      <w:bookmarkStart w:id="51" w:name="_Toc178156632"/>
      <w:bookmarkStart w:id="52" w:name="_Toc178156689"/>
      <w:bookmarkStart w:id="53" w:name="_Toc178587544"/>
      <w:r w:rsidRPr="008E7537">
        <w:rPr>
          <w:rFonts w:eastAsia="宋体" w:hint="eastAsia"/>
          <w:i w:val="0"/>
        </w:rPr>
        <w:t>The</w:t>
      </w:r>
      <w:r w:rsidRPr="008E7537">
        <w:rPr>
          <w:rFonts w:eastAsia="宋体"/>
          <w:i w:val="0"/>
        </w:rPr>
        <w:t xml:space="preserve"> </w:t>
      </w:r>
      <w:r w:rsidR="008E7537" w:rsidRPr="008E7537">
        <w:rPr>
          <w:rFonts w:eastAsia="宋体"/>
          <w:i w:val="0"/>
        </w:rPr>
        <w:t xml:space="preserve">control information for repetition </w:t>
      </w:r>
      <w:r w:rsidRPr="008E7537">
        <w:rPr>
          <w:rFonts w:eastAsia="Meiryo"/>
          <w:i w:val="0"/>
          <w:color w:val="000000"/>
        </w:rPr>
        <w:t xml:space="preserve">(e.g. </w:t>
      </w:r>
      <w:r w:rsidR="008E7537" w:rsidRPr="008E7537">
        <w:rPr>
          <w:rFonts w:eastAsia="Meiryo"/>
          <w:i w:val="0"/>
          <w:color w:val="000000"/>
        </w:rPr>
        <w:t>specific</w:t>
      </w:r>
      <w:r w:rsidR="008E7537" w:rsidRPr="008E7537">
        <w:rPr>
          <w:rFonts w:eastAsia="宋体"/>
          <w:i w:val="0"/>
        </w:rPr>
        <w:t xml:space="preserve"> </w:t>
      </w:r>
      <w:r w:rsidR="0088538E">
        <w:rPr>
          <w:rFonts w:eastAsia="宋体"/>
          <w:i w:val="0"/>
        </w:rPr>
        <w:t xml:space="preserve">number of </w:t>
      </w:r>
      <w:r w:rsidR="008E7537" w:rsidRPr="008E7537">
        <w:rPr>
          <w:rFonts w:eastAsia="宋体"/>
          <w:i w:val="0"/>
        </w:rPr>
        <w:t>repetition</w:t>
      </w:r>
      <w:r w:rsidR="0088538E">
        <w:rPr>
          <w:rFonts w:eastAsia="宋体"/>
          <w:i w:val="0"/>
        </w:rPr>
        <w:t>s</w:t>
      </w:r>
      <w:r w:rsidR="008E7537" w:rsidRPr="008E7537">
        <w:rPr>
          <w:rFonts w:eastAsia="Meiryo"/>
          <w:i w:val="0"/>
          <w:color w:val="000000"/>
        </w:rPr>
        <w:t xml:space="preserve"> or</w:t>
      </w:r>
      <w:r w:rsidR="008E7537" w:rsidRPr="008E7537">
        <w:rPr>
          <w:rFonts w:eastAsia="宋体"/>
          <w:i w:val="0"/>
        </w:rPr>
        <w:t xml:space="preserve"> survival time of </w:t>
      </w:r>
      <w:r w:rsidR="0088538E">
        <w:rPr>
          <w:rFonts w:eastAsia="宋体"/>
          <w:i w:val="0"/>
        </w:rPr>
        <w:t>a single</w:t>
      </w:r>
      <w:r w:rsidR="008E7537" w:rsidRPr="008E7537">
        <w:rPr>
          <w:rFonts w:eastAsia="宋体"/>
          <w:i w:val="0"/>
        </w:rPr>
        <w:t xml:space="preserve"> inventory</w:t>
      </w:r>
      <w:r w:rsidR="008E7537" w:rsidRPr="008E7537">
        <w:rPr>
          <w:rFonts w:eastAsia="宋体" w:hint="eastAsia"/>
          <w:i w:val="0"/>
        </w:rPr>
        <w:t>/</w:t>
      </w:r>
      <w:r w:rsidR="008E7537" w:rsidRPr="008E7537">
        <w:rPr>
          <w:rFonts w:eastAsia="宋体"/>
          <w:i w:val="0"/>
        </w:rPr>
        <w:t>command request</w:t>
      </w:r>
      <w:r w:rsidRPr="008E7537">
        <w:rPr>
          <w:rFonts w:eastAsia="Meiryo"/>
          <w:i w:val="0"/>
          <w:color w:val="000000"/>
        </w:rPr>
        <w:t>)</w:t>
      </w:r>
      <w:r w:rsidRPr="008E7537">
        <w:rPr>
          <w:rFonts w:eastAsia="宋体"/>
          <w:i w:val="0"/>
        </w:rPr>
        <w:t xml:space="preserve"> is useful to be visible to the reader from CN</w:t>
      </w:r>
      <w:r w:rsidR="008E7537" w:rsidRPr="008E7537">
        <w:rPr>
          <w:rFonts w:eastAsia="宋体" w:hint="eastAsia"/>
          <w:i w:val="0"/>
        </w:rPr>
        <w:t>.</w:t>
      </w:r>
      <w:bookmarkEnd w:id="48"/>
      <w:bookmarkEnd w:id="49"/>
      <w:bookmarkEnd w:id="50"/>
      <w:bookmarkEnd w:id="51"/>
      <w:bookmarkEnd w:id="52"/>
      <w:bookmarkEnd w:id="53"/>
    </w:p>
    <w:p w14:paraId="1FC5802C" w14:textId="30701F9B" w:rsidR="00464235" w:rsidRPr="00FB6590" w:rsidRDefault="00DF287B" w:rsidP="00DF287B">
      <w:pPr>
        <w:pStyle w:val="a3"/>
        <w:numPr>
          <w:ilvl w:val="2"/>
          <w:numId w:val="1"/>
        </w:numPr>
        <w:spacing w:before="240" w:after="120"/>
        <w:ind w:firstLineChars="0"/>
        <w:outlineLvl w:val="1"/>
        <w:rPr>
          <w:rFonts w:eastAsia="宋体" w:cs="Times New Roman"/>
          <w:b/>
          <w:sz w:val="24"/>
          <w:szCs w:val="24"/>
        </w:rPr>
      </w:pPr>
      <w:r>
        <w:rPr>
          <w:rFonts w:eastAsia="宋体" w:cs="Times New Roman" w:hint="eastAsia"/>
          <w:b/>
          <w:sz w:val="24"/>
          <w:szCs w:val="24"/>
        </w:rPr>
        <w:t>E</w:t>
      </w:r>
      <w:r w:rsidRPr="00DF287B">
        <w:rPr>
          <w:rFonts w:eastAsia="宋体" w:cs="Times New Roman"/>
          <w:b/>
          <w:sz w:val="24"/>
          <w:szCs w:val="24"/>
        </w:rPr>
        <w:t xml:space="preserve">nergy </w:t>
      </w:r>
      <w:r>
        <w:rPr>
          <w:rFonts w:eastAsia="宋体" w:cs="Times New Roman" w:hint="eastAsia"/>
          <w:b/>
          <w:sz w:val="24"/>
          <w:szCs w:val="24"/>
        </w:rPr>
        <w:t>S</w:t>
      </w:r>
      <w:r w:rsidRPr="00DF287B">
        <w:rPr>
          <w:rFonts w:eastAsia="宋体" w:cs="Times New Roman"/>
          <w:b/>
          <w:sz w:val="24"/>
          <w:szCs w:val="24"/>
        </w:rPr>
        <w:t xml:space="preserve">tatus </w:t>
      </w:r>
      <w:r>
        <w:rPr>
          <w:rFonts w:eastAsia="宋体" w:cs="Times New Roman" w:hint="eastAsia"/>
          <w:b/>
          <w:sz w:val="24"/>
          <w:szCs w:val="24"/>
        </w:rPr>
        <w:t>R</w:t>
      </w:r>
      <w:r w:rsidRPr="00DF287B">
        <w:rPr>
          <w:rFonts w:eastAsia="宋体" w:cs="Times New Roman"/>
          <w:b/>
          <w:sz w:val="24"/>
          <w:szCs w:val="24"/>
        </w:rPr>
        <w:t>eport</w:t>
      </w:r>
    </w:p>
    <w:p w14:paraId="00AD73E9" w14:textId="5C7F3184" w:rsidR="006C42E0" w:rsidRPr="00DB56BB" w:rsidRDefault="006C42E0" w:rsidP="006C42E0">
      <w:pPr>
        <w:spacing w:before="156" w:after="156"/>
        <w:rPr>
          <w:rFonts w:eastAsia="宋体"/>
        </w:rPr>
      </w:pPr>
      <w:r w:rsidRPr="00DB56BB">
        <w:rPr>
          <w:rFonts w:eastAsia="宋体" w:cs="Times New Roman"/>
        </w:rPr>
        <w:t xml:space="preserve">RAN2#127 </w:t>
      </w:r>
      <w:r w:rsidR="001B451A">
        <w:rPr>
          <w:rFonts w:eastAsia="宋体" w:cs="Times New Roman"/>
        </w:rPr>
        <w:t>[3]</w:t>
      </w:r>
      <w:r w:rsidR="001B451A" w:rsidRPr="00DB56BB">
        <w:rPr>
          <w:rFonts w:eastAsia="宋体" w:cs="Times New Roman"/>
        </w:rPr>
        <w:t xml:space="preserve"> </w:t>
      </w:r>
      <w:r w:rsidRPr="00DB56BB">
        <w:rPr>
          <w:rFonts w:eastAsia="宋体" w:cs="Times New Roman"/>
        </w:rPr>
        <w:t xml:space="preserve">meeting agreed </w:t>
      </w:r>
      <w:r>
        <w:rPr>
          <w:rFonts w:eastAsia="宋体" w:cs="Times New Roman"/>
        </w:rPr>
        <w:t xml:space="preserve">the </w:t>
      </w:r>
      <w:r w:rsidRPr="00DB56BB">
        <w:rPr>
          <w:rFonts w:eastAsia="宋体" w:cs="Times New Roman"/>
        </w:rPr>
        <w:t>following:</w:t>
      </w:r>
    </w:p>
    <w:p w14:paraId="181E62FE" w14:textId="77777777" w:rsidR="00E14608" w:rsidRPr="006C42E0" w:rsidRDefault="00E14608" w:rsidP="006C42E0">
      <w:pPr>
        <w:pBdr>
          <w:top w:val="single" w:sz="4" w:space="1" w:color="auto"/>
          <w:left w:val="single" w:sz="4" w:space="4" w:color="auto"/>
          <w:bottom w:val="single" w:sz="4" w:space="1" w:color="auto"/>
          <w:right w:val="single" w:sz="4" w:space="4" w:color="auto"/>
        </w:pBdr>
        <w:overflowPunct w:val="0"/>
        <w:spacing w:before="156" w:after="156" w:line="240" w:lineRule="atLeast"/>
        <w:rPr>
          <w:rFonts w:eastAsia="Meiryo" w:cs="Times New Roman"/>
          <w:color w:val="000000"/>
        </w:rPr>
      </w:pPr>
      <w:r w:rsidRPr="006C42E0">
        <w:rPr>
          <w:rFonts w:eastAsia="Meiryo" w:cs="Times New Roman"/>
          <w:color w:val="000000"/>
        </w:rPr>
        <w:t>-</w:t>
      </w:r>
      <w:r w:rsidRPr="006C42E0">
        <w:rPr>
          <w:rFonts w:eastAsia="Meiryo" w:cs="Times New Roman"/>
          <w:color w:val="000000"/>
        </w:rPr>
        <w:tab/>
        <w:t>RAN2 will study the need and use of energy status report to be delivered from the device to the reader in case the device does not have energy for the follow up messages.   FFS details on signaling</w:t>
      </w:r>
    </w:p>
    <w:p w14:paraId="64CF174E" w14:textId="144D5A40" w:rsidR="00E14608" w:rsidRDefault="006C42E0" w:rsidP="006C42E0">
      <w:pPr>
        <w:spacing w:before="156" w:after="156"/>
        <w:rPr>
          <w:rFonts w:eastAsia="宋体" w:cs="Times New Roman"/>
        </w:rPr>
      </w:pPr>
      <w:r w:rsidRPr="006C42E0">
        <w:rPr>
          <w:rFonts w:eastAsia="宋体" w:cs="Times New Roman"/>
        </w:rPr>
        <w:t xml:space="preserve">The transmission is triggered by the reader, so the </w:t>
      </w:r>
      <w:r w:rsidRPr="006C42E0">
        <w:rPr>
          <w:rFonts w:eastAsia="Meiryo" w:cs="Times New Roman"/>
          <w:color w:val="000000"/>
        </w:rPr>
        <w:t>energy status report</w:t>
      </w:r>
      <w:r w:rsidRPr="006C42E0">
        <w:rPr>
          <w:rFonts w:eastAsia="宋体" w:cs="Times New Roman"/>
        </w:rPr>
        <w:t xml:space="preserve"> </w:t>
      </w:r>
      <w:r>
        <w:rPr>
          <w:rFonts w:eastAsia="宋体" w:cs="Times New Roman"/>
        </w:rPr>
        <w:t>can be</w:t>
      </w:r>
      <w:r w:rsidRPr="006C42E0">
        <w:rPr>
          <w:rFonts w:eastAsia="宋体" w:cs="Times New Roman"/>
        </w:rPr>
        <w:t xml:space="preserve"> transmitted along with the </w:t>
      </w:r>
      <w:r>
        <w:rPr>
          <w:rFonts w:eastAsia="宋体" w:cs="Times New Roman"/>
        </w:rPr>
        <w:t>response</w:t>
      </w:r>
      <w:r w:rsidRPr="006C42E0">
        <w:rPr>
          <w:rFonts w:eastAsia="宋体" w:cs="Times New Roman"/>
        </w:rPr>
        <w:t xml:space="preserve"> message</w:t>
      </w:r>
      <w:r>
        <w:rPr>
          <w:rFonts w:eastAsia="宋体" w:cs="Times New Roman"/>
        </w:rPr>
        <w:t>. And the following cases can be considered:</w:t>
      </w:r>
    </w:p>
    <w:p w14:paraId="47778CE4" w14:textId="25764B68" w:rsidR="006C42E0" w:rsidRPr="006C42E0" w:rsidRDefault="006C42E0" w:rsidP="006C42E0">
      <w:pPr>
        <w:spacing w:before="156" w:after="156"/>
        <w:rPr>
          <w:rFonts w:eastAsia="宋体" w:cs="Times New Roman"/>
        </w:rPr>
      </w:pPr>
      <w:r>
        <w:rPr>
          <w:rFonts w:eastAsia="宋体" w:cs="Times New Roman"/>
        </w:rPr>
        <w:t>- The D2R transmission include</w:t>
      </w:r>
      <w:r w:rsidR="00D71C1B">
        <w:rPr>
          <w:rFonts w:eastAsia="宋体" w:cs="Times New Roman"/>
        </w:rPr>
        <w:t>s</w:t>
      </w:r>
      <w:r>
        <w:rPr>
          <w:rFonts w:eastAsia="宋体" w:cs="Times New Roman"/>
        </w:rPr>
        <w:t xml:space="preserve"> both </w:t>
      </w:r>
      <w:r w:rsidRPr="006C42E0">
        <w:rPr>
          <w:rFonts w:eastAsia="宋体" w:cs="Times New Roman"/>
        </w:rPr>
        <w:t>the</w:t>
      </w:r>
      <w:r>
        <w:rPr>
          <w:rFonts w:eastAsia="宋体" w:cs="Times New Roman"/>
        </w:rPr>
        <w:t xml:space="preserve"> data for response and the </w:t>
      </w:r>
      <w:r w:rsidRPr="006C42E0">
        <w:rPr>
          <w:rFonts w:eastAsia="Meiryo" w:cs="Times New Roman"/>
          <w:color w:val="000000"/>
        </w:rPr>
        <w:t>energy status report</w:t>
      </w:r>
      <w:r w:rsidR="00D71C1B">
        <w:rPr>
          <w:rFonts w:eastAsia="Meiryo" w:cs="Times New Roman"/>
          <w:color w:val="000000"/>
        </w:rPr>
        <w:t xml:space="preserve">, which can be used </w:t>
      </w:r>
      <w:r w:rsidR="00C92434">
        <w:rPr>
          <w:rFonts w:eastAsia="Meiryo" w:cs="Times New Roman"/>
          <w:color w:val="000000"/>
        </w:rPr>
        <w:t xml:space="preserve">in </w:t>
      </w:r>
      <w:r w:rsidR="00D71C1B" w:rsidRPr="00D71C1B">
        <w:rPr>
          <w:rFonts w:eastAsia="Meiryo" w:cs="Times New Roman"/>
          <w:color w:val="000000"/>
        </w:rPr>
        <w:t>situations where only partial data can be transmitted</w:t>
      </w:r>
      <w:r w:rsidR="00D71C1B">
        <w:rPr>
          <w:rFonts w:eastAsia="Meiryo" w:cs="Times New Roman"/>
          <w:color w:val="000000"/>
        </w:rPr>
        <w:t>;</w:t>
      </w:r>
    </w:p>
    <w:p w14:paraId="0CDA2B7A" w14:textId="747D023B" w:rsidR="00D71C1B" w:rsidRPr="006C42E0" w:rsidRDefault="006C42E0" w:rsidP="00D71C1B">
      <w:pPr>
        <w:spacing w:before="156" w:after="156"/>
        <w:rPr>
          <w:rFonts w:eastAsia="宋体" w:cs="Times New Roman"/>
        </w:rPr>
      </w:pPr>
      <w:r>
        <w:rPr>
          <w:rFonts w:eastAsia="宋体" w:cs="Times New Roman"/>
        </w:rPr>
        <w:t>- The D2R transmission include</w:t>
      </w:r>
      <w:r w:rsidR="00D71C1B">
        <w:rPr>
          <w:rFonts w:eastAsia="宋体" w:cs="Times New Roman"/>
        </w:rPr>
        <w:t>s</w:t>
      </w:r>
      <w:r>
        <w:rPr>
          <w:rFonts w:eastAsia="宋体" w:cs="Times New Roman"/>
        </w:rPr>
        <w:t xml:space="preserve"> only the </w:t>
      </w:r>
      <w:r w:rsidRPr="006C42E0">
        <w:rPr>
          <w:rFonts w:eastAsia="Meiryo" w:cs="Times New Roman"/>
          <w:color w:val="000000"/>
        </w:rPr>
        <w:t>energy status report</w:t>
      </w:r>
      <w:r w:rsidR="00186EB3">
        <w:rPr>
          <w:rFonts w:eastAsia="Meiryo" w:cs="Times New Roman"/>
          <w:color w:val="000000"/>
        </w:rPr>
        <w:t>, which can be used in cases</w:t>
      </w:r>
      <w:r w:rsidR="00D71C1B">
        <w:rPr>
          <w:rFonts w:eastAsia="Meiryo" w:cs="Times New Roman"/>
          <w:color w:val="000000"/>
        </w:rPr>
        <w:t xml:space="preserve"> where no </w:t>
      </w:r>
      <w:r w:rsidR="00D71C1B" w:rsidRPr="00D71C1B">
        <w:rPr>
          <w:rFonts w:eastAsia="Meiryo" w:cs="Times New Roman"/>
          <w:color w:val="000000"/>
        </w:rPr>
        <w:t>data can be transmitted</w:t>
      </w:r>
      <w:r w:rsidR="00D71C1B">
        <w:rPr>
          <w:rFonts w:eastAsia="Meiryo" w:cs="Times New Roman"/>
          <w:color w:val="000000"/>
        </w:rPr>
        <w:t>.</w:t>
      </w:r>
    </w:p>
    <w:p w14:paraId="426F3B77" w14:textId="27ADACCD" w:rsidR="00D71C1B" w:rsidRPr="00D71C1B" w:rsidRDefault="00D71C1B" w:rsidP="00D71C1B">
      <w:pPr>
        <w:pStyle w:val="1st-Proposal-YJ"/>
        <w:spacing w:before="156" w:after="156"/>
        <w:rPr>
          <w:rFonts w:eastAsia="宋体"/>
          <w:i w:val="0"/>
        </w:rPr>
      </w:pPr>
      <w:bookmarkStart w:id="54" w:name="_Toc178064560"/>
      <w:bookmarkStart w:id="55" w:name="_Toc178064693"/>
      <w:bookmarkStart w:id="56" w:name="_Toc178156514"/>
      <w:bookmarkStart w:id="57" w:name="_Toc178156633"/>
      <w:bookmarkStart w:id="58" w:name="_Toc178156690"/>
      <w:bookmarkStart w:id="59" w:name="_Toc178587545"/>
      <w:r w:rsidRPr="00D71C1B">
        <w:rPr>
          <w:rFonts w:eastAsia="宋体"/>
          <w:i w:val="0"/>
        </w:rPr>
        <w:t>RAN2 to stud</w:t>
      </w:r>
      <w:r w:rsidR="00AD7D62">
        <w:rPr>
          <w:rFonts w:eastAsia="宋体" w:hint="eastAsia"/>
          <w:i w:val="0"/>
        </w:rPr>
        <w:t>y</w:t>
      </w:r>
      <w:r w:rsidRPr="00D71C1B">
        <w:rPr>
          <w:rFonts w:eastAsia="宋体"/>
          <w:i w:val="0"/>
        </w:rPr>
        <w:t xml:space="preserve"> </w:t>
      </w:r>
      <w:r w:rsidRPr="00D71C1B">
        <w:rPr>
          <w:rFonts w:eastAsia="宋体" w:hint="eastAsia"/>
          <w:i w:val="0"/>
        </w:rPr>
        <w:t>the</w:t>
      </w:r>
      <w:r w:rsidRPr="00D71C1B">
        <w:rPr>
          <w:rFonts w:eastAsia="宋体"/>
          <w:i w:val="0"/>
        </w:rPr>
        <w:t xml:space="preserve"> following cases for the energy status report</w:t>
      </w:r>
      <w:r w:rsidRPr="00D71C1B">
        <w:rPr>
          <w:rFonts w:eastAsia="宋体" w:hint="eastAsia"/>
          <w:i w:val="0"/>
        </w:rPr>
        <w:t>:</w:t>
      </w:r>
      <w:bookmarkEnd w:id="54"/>
      <w:bookmarkEnd w:id="55"/>
      <w:bookmarkEnd w:id="56"/>
      <w:bookmarkEnd w:id="57"/>
      <w:bookmarkEnd w:id="58"/>
      <w:bookmarkEnd w:id="59"/>
    </w:p>
    <w:p w14:paraId="404928B6" w14:textId="505DADD7" w:rsidR="00D71C1B" w:rsidRDefault="00D71C1B" w:rsidP="00D71C1B">
      <w:pPr>
        <w:pStyle w:val="2nd-proposal-YJ"/>
        <w:spacing w:before="156" w:after="156"/>
        <w:rPr>
          <w:rFonts w:eastAsia="宋体"/>
        </w:rPr>
      </w:pPr>
      <w:bookmarkStart w:id="60" w:name="_Toc178064561"/>
      <w:bookmarkStart w:id="61" w:name="_Toc178064694"/>
      <w:bookmarkStart w:id="62" w:name="_Toc178156515"/>
      <w:bookmarkStart w:id="63" w:name="_Toc178156634"/>
      <w:bookmarkStart w:id="64" w:name="_Toc178156691"/>
      <w:bookmarkStart w:id="65" w:name="_Toc178587546"/>
      <w:r w:rsidRPr="00D71C1B">
        <w:rPr>
          <w:rFonts w:eastAsia="宋体"/>
          <w:i w:val="0"/>
        </w:rPr>
        <w:t>The D2R transmission includes both the data for response and the energy status report</w:t>
      </w:r>
      <w:r>
        <w:rPr>
          <w:rFonts w:eastAsia="宋体" w:hint="eastAsia"/>
        </w:rPr>
        <w:t>;</w:t>
      </w:r>
      <w:bookmarkEnd w:id="60"/>
      <w:bookmarkEnd w:id="61"/>
      <w:bookmarkEnd w:id="62"/>
      <w:bookmarkEnd w:id="63"/>
      <w:bookmarkEnd w:id="64"/>
      <w:bookmarkEnd w:id="65"/>
      <w:r w:rsidRPr="00B66392">
        <w:rPr>
          <w:rFonts w:eastAsia="宋体"/>
        </w:rPr>
        <w:t xml:space="preserve"> </w:t>
      </w:r>
    </w:p>
    <w:p w14:paraId="51AB97D9" w14:textId="266C564C" w:rsidR="00D71C1B" w:rsidRPr="00FB6590" w:rsidRDefault="00D71C1B" w:rsidP="00D71C1B">
      <w:pPr>
        <w:pStyle w:val="2nd-proposal-YJ"/>
        <w:spacing w:before="156" w:after="156"/>
        <w:rPr>
          <w:rFonts w:eastAsia="宋体"/>
        </w:rPr>
      </w:pPr>
      <w:bookmarkStart w:id="66" w:name="_Toc178064562"/>
      <w:bookmarkStart w:id="67" w:name="_Toc178064695"/>
      <w:bookmarkStart w:id="68" w:name="_Toc178156516"/>
      <w:bookmarkStart w:id="69" w:name="_Toc178156635"/>
      <w:bookmarkStart w:id="70" w:name="_Toc178156692"/>
      <w:bookmarkStart w:id="71" w:name="_Toc178587547"/>
      <w:r w:rsidRPr="00D71C1B">
        <w:rPr>
          <w:rFonts w:eastAsia="宋体"/>
          <w:i w:val="0"/>
        </w:rPr>
        <w:t>The D2R transmission includes only the energy status report</w:t>
      </w:r>
      <w:r>
        <w:rPr>
          <w:rFonts w:eastAsia="宋体"/>
        </w:rPr>
        <w:t>.</w:t>
      </w:r>
      <w:bookmarkEnd w:id="66"/>
      <w:bookmarkEnd w:id="67"/>
      <w:bookmarkEnd w:id="68"/>
      <w:bookmarkEnd w:id="69"/>
      <w:bookmarkEnd w:id="70"/>
      <w:bookmarkEnd w:id="71"/>
    </w:p>
    <w:p w14:paraId="5A447EE8" w14:textId="2859A3BB" w:rsidR="006C42E0" w:rsidRDefault="00D71C1B" w:rsidP="00D71C1B">
      <w:pPr>
        <w:spacing w:before="156" w:after="156"/>
        <w:rPr>
          <w:rFonts w:eastAsia="宋体"/>
        </w:rPr>
      </w:pPr>
      <w:r>
        <w:rPr>
          <w:rFonts w:eastAsia="宋体" w:hint="eastAsia"/>
        </w:rPr>
        <w:t>In</w:t>
      </w:r>
      <w:r>
        <w:rPr>
          <w:rFonts w:eastAsia="宋体"/>
        </w:rPr>
        <w:t xml:space="preserve"> </w:t>
      </w:r>
      <w:r>
        <w:rPr>
          <w:rFonts w:eastAsia="宋体" w:hint="eastAsia"/>
        </w:rPr>
        <w:t>addition</w:t>
      </w:r>
      <w:r w:rsidR="001B451A">
        <w:rPr>
          <w:rFonts w:eastAsia="宋体"/>
        </w:rPr>
        <w:t xml:space="preserve">, the </w:t>
      </w:r>
      <w:r w:rsidR="001B451A" w:rsidRPr="006C42E0">
        <w:rPr>
          <w:rFonts w:eastAsia="Meiryo" w:cs="Times New Roman"/>
          <w:color w:val="000000"/>
        </w:rPr>
        <w:t>energy status report</w:t>
      </w:r>
      <w:r w:rsidR="001B451A">
        <w:rPr>
          <w:rFonts w:eastAsia="宋体"/>
        </w:rPr>
        <w:t xml:space="preserve"> may include the following information:</w:t>
      </w:r>
    </w:p>
    <w:p w14:paraId="546F94DB" w14:textId="4FA4A919" w:rsidR="00AD7D62" w:rsidRPr="00AD7D62" w:rsidRDefault="001B451A" w:rsidP="00AD7D62">
      <w:pPr>
        <w:spacing w:before="156" w:after="156"/>
        <w:rPr>
          <w:rFonts w:eastAsia="宋体"/>
        </w:rPr>
      </w:pPr>
      <w:r>
        <w:rPr>
          <w:rFonts w:eastAsia="宋体"/>
        </w:rPr>
        <w:t>-</w:t>
      </w:r>
      <w:r w:rsidRPr="001B451A">
        <w:rPr>
          <w:rFonts w:eastAsia="宋体"/>
          <w:b/>
        </w:rPr>
        <w:t xml:space="preserve"> T</w:t>
      </w:r>
      <w:r w:rsidR="00AD7D62" w:rsidRPr="001B451A">
        <w:rPr>
          <w:rFonts w:eastAsia="宋体"/>
          <w:b/>
        </w:rPr>
        <w:t xml:space="preserve">he </w:t>
      </w:r>
      <w:r w:rsidR="00D377B4" w:rsidRPr="001B451A">
        <w:rPr>
          <w:rFonts w:eastAsia="Meiryo" w:cs="Times New Roman"/>
          <w:b/>
          <w:color w:val="000000"/>
        </w:rPr>
        <w:t xml:space="preserve">energy status </w:t>
      </w:r>
      <w:r w:rsidR="00AD7D62" w:rsidRPr="001B451A">
        <w:rPr>
          <w:rFonts w:eastAsia="宋体"/>
          <w:b/>
        </w:rPr>
        <w:t>achieved via the (latest) energy harvesting procedure</w:t>
      </w:r>
      <w:r w:rsidRPr="001B451A">
        <w:rPr>
          <w:rFonts w:eastAsia="宋体"/>
          <w:b/>
        </w:rPr>
        <w:t xml:space="preserve">: </w:t>
      </w:r>
      <w:r w:rsidRPr="00D71C1B">
        <w:rPr>
          <w:rFonts w:eastAsia="宋体"/>
        </w:rPr>
        <w:t xml:space="preserve">this information may </w:t>
      </w:r>
      <w:r>
        <w:rPr>
          <w:rFonts w:eastAsia="宋体"/>
        </w:rPr>
        <w:t>be used by the reader to track the harvesting procedure.</w:t>
      </w:r>
    </w:p>
    <w:p w14:paraId="57AE6AD3" w14:textId="28FC2644" w:rsidR="00AD7D62" w:rsidRPr="00D377B4" w:rsidRDefault="001B451A" w:rsidP="00AD7D62">
      <w:pPr>
        <w:spacing w:before="156" w:after="156"/>
        <w:rPr>
          <w:rFonts w:eastAsia="宋体"/>
        </w:rPr>
      </w:pPr>
      <w:r>
        <w:rPr>
          <w:rFonts w:eastAsia="宋体"/>
        </w:rPr>
        <w:t xml:space="preserve">- </w:t>
      </w:r>
      <w:r w:rsidRPr="001B451A">
        <w:rPr>
          <w:rFonts w:eastAsia="宋体"/>
          <w:b/>
        </w:rPr>
        <w:t>T</w:t>
      </w:r>
      <w:r w:rsidR="00AD7D62" w:rsidRPr="001B451A">
        <w:rPr>
          <w:rFonts w:eastAsia="宋体"/>
          <w:b/>
        </w:rPr>
        <w:t xml:space="preserve">he </w:t>
      </w:r>
      <w:r w:rsidR="00D377B4" w:rsidRPr="001B451A">
        <w:rPr>
          <w:rFonts w:eastAsia="Meiryo" w:cs="Times New Roman"/>
          <w:b/>
          <w:color w:val="000000"/>
        </w:rPr>
        <w:t xml:space="preserve">energy </w:t>
      </w:r>
      <w:r w:rsidR="00AD7D62" w:rsidRPr="001B451A">
        <w:rPr>
          <w:rFonts w:eastAsia="宋体"/>
          <w:b/>
        </w:rPr>
        <w:t>available in the battery</w:t>
      </w:r>
      <w:r w:rsidR="00D377B4" w:rsidRPr="001B451A">
        <w:rPr>
          <w:rFonts w:eastAsia="宋体"/>
          <w:b/>
        </w:rPr>
        <w:t>:</w:t>
      </w:r>
      <w:r w:rsidR="00D377B4">
        <w:rPr>
          <w:rFonts w:eastAsia="宋体"/>
        </w:rPr>
        <w:t xml:space="preserve"> </w:t>
      </w:r>
      <w:r w:rsidR="00D377B4" w:rsidRPr="00D71C1B">
        <w:rPr>
          <w:rFonts w:eastAsia="宋体"/>
        </w:rPr>
        <w:t xml:space="preserve">this information may </w:t>
      </w:r>
      <w:r w:rsidR="00D377B4">
        <w:rPr>
          <w:rFonts w:eastAsia="宋体"/>
        </w:rPr>
        <w:t>be used to adjust the harvesting procedure or the</w:t>
      </w:r>
      <w:r>
        <w:rPr>
          <w:rFonts w:eastAsia="宋体"/>
        </w:rPr>
        <w:t xml:space="preserve"> scheduling of</w:t>
      </w:r>
      <w:r w:rsidR="00D377B4">
        <w:rPr>
          <w:rFonts w:eastAsia="宋体"/>
        </w:rPr>
        <w:t xml:space="preserve"> AIoT service. For example, if the </w:t>
      </w:r>
      <w:r w:rsidR="00D377B4" w:rsidRPr="006C42E0">
        <w:rPr>
          <w:rFonts w:eastAsia="Meiryo" w:cs="Times New Roman"/>
          <w:color w:val="000000"/>
        </w:rPr>
        <w:t>energy status</w:t>
      </w:r>
      <w:r w:rsidR="00D377B4">
        <w:rPr>
          <w:rFonts w:eastAsia="Meiryo" w:cs="Times New Roman"/>
          <w:color w:val="000000"/>
        </w:rPr>
        <w:t xml:space="preserve"> can suppor</w:t>
      </w:r>
      <w:r>
        <w:rPr>
          <w:rFonts w:eastAsia="Meiryo" w:cs="Times New Roman"/>
          <w:color w:val="000000"/>
        </w:rPr>
        <w:t>t</w:t>
      </w:r>
      <w:r w:rsidR="00D377B4">
        <w:rPr>
          <w:rFonts w:eastAsia="Meiryo" w:cs="Times New Roman"/>
          <w:color w:val="000000"/>
        </w:rPr>
        <w:t xml:space="preserve"> the next D2R transmission</w:t>
      </w:r>
      <w:r>
        <w:rPr>
          <w:rFonts w:eastAsia="Meiryo" w:cs="Times New Roman"/>
          <w:color w:val="000000"/>
        </w:rPr>
        <w:t>, the reader may trigger the</w:t>
      </w:r>
      <w:r w:rsidRPr="001B451A">
        <w:rPr>
          <w:rFonts w:eastAsia="Meiryo" w:cs="Times New Roman"/>
          <w:color w:val="000000"/>
        </w:rPr>
        <w:t xml:space="preserve"> </w:t>
      </w:r>
      <w:r>
        <w:rPr>
          <w:rFonts w:eastAsia="Meiryo" w:cs="Times New Roman"/>
          <w:color w:val="000000"/>
        </w:rPr>
        <w:t>D2R transmission directly</w:t>
      </w:r>
      <w:r w:rsidR="00D377B4">
        <w:rPr>
          <w:rFonts w:eastAsia="Meiryo" w:cs="Times New Roman"/>
          <w:color w:val="000000"/>
        </w:rPr>
        <w:t xml:space="preserve">. Otherwise, </w:t>
      </w:r>
      <w:r w:rsidR="00D377B4">
        <w:rPr>
          <w:rFonts w:eastAsia="宋体"/>
        </w:rPr>
        <w:t>the reader may initiate another harvesting procedure for the next transmission.</w:t>
      </w:r>
    </w:p>
    <w:p w14:paraId="65E1A09C" w14:textId="3629EC60" w:rsidR="00AD7D62" w:rsidRDefault="001B451A" w:rsidP="00AD7D62">
      <w:pPr>
        <w:spacing w:before="156" w:after="156"/>
        <w:rPr>
          <w:rFonts w:eastAsia="宋体"/>
        </w:rPr>
      </w:pPr>
      <w:r>
        <w:rPr>
          <w:rFonts w:eastAsia="宋体"/>
        </w:rPr>
        <w:t xml:space="preserve">- </w:t>
      </w:r>
      <w:r w:rsidRPr="001B451A">
        <w:rPr>
          <w:rFonts w:eastAsia="宋体"/>
          <w:b/>
        </w:rPr>
        <w:t>T</w:t>
      </w:r>
      <w:r w:rsidR="00AD7D62" w:rsidRPr="001B451A">
        <w:rPr>
          <w:rFonts w:eastAsia="宋体"/>
          <w:b/>
        </w:rPr>
        <w:t xml:space="preserve">he </w:t>
      </w:r>
      <w:r w:rsidRPr="001B451A">
        <w:rPr>
          <w:rFonts w:eastAsia="Meiryo" w:cs="Times New Roman"/>
          <w:b/>
          <w:color w:val="000000"/>
        </w:rPr>
        <w:t xml:space="preserve">energy </w:t>
      </w:r>
      <w:r w:rsidR="00AD7D62" w:rsidRPr="001B451A">
        <w:rPr>
          <w:rFonts w:eastAsia="宋体"/>
          <w:b/>
        </w:rPr>
        <w:t>needed for the leftover da</w:t>
      </w:r>
      <w:r w:rsidR="00D377B4" w:rsidRPr="001B451A">
        <w:rPr>
          <w:rFonts w:eastAsia="宋体"/>
          <w:b/>
        </w:rPr>
        <w:t>ta or for the next transmission:</w:t>
      </w:r>
      <w:r w:rsidR="00D377B4">
        <w:rPr>
          <w:rFonts w:eastAsia="宋体"/>
        </w:rPr>
        <w:t xml:space="preserve"> </w:t>
      </w:r>
      <w:r w:rsidR="00D377B4" w:rsidRPr="00D71C1B">
        <w:rPr>
          <w:rFonts w:eastAsia="宋体"/>
        </w:rPr>
        <w:t xml:space="preserve">this information may </w:t>
      </w:r>
      <w:r w:rsidR="00D377B4">
        <w:rPr>
          <w:rFonts w:eastAsia="宋体"/>
        </w:rPr>
        <w:t>be used to adjust the harvesting procedure. For example, if this information is received by the reader, the reader may initiate a harvesting procedure for the next transmission.</w:t>
      </w:r>
    </w:p>
    <w:p w14:paraId="239CBA63" w14:textId="54DF907C" w:rsidR="00D71C1B" w:rsidRDefault="001B451A" w:rsidP="00D71C1B">
      <w:pPr>
        <w:spacing w:before="156" w:after="156"/>
        <w:rPr>
          <w:rFonts w:eastAsia="宋体"/>
        </w:rPr>
      </w:pPr>
      <w:r>
        <w:rPr>
          <w:rFonts w:eastAsia="宋体"/>
        </w:rPr>
        <w:t xml:space="preserve">- </w:t>
      </w:r>
      <w:r w:rsidR="00D71C1B" w:rsidRPr="001B451A">
        <w:rPr>
          <w:rFonts w:eastAsia="宋体"/>
          <w:b/>
        </w:rPr>
        <w:t>Power stability indication:</w:t>
      </w:r>
      <w:r w:rsidR="00D71C1B" w:rsidRPr="00D71C1B">
        <w:rPr>
          <w:rFonts w:eastAsia="宋体"/>
        </w:rPr>
        <w:t xml:space="preserve"> this information may indicate whether the power/energy supply of this A-IoT device is stable or not, in other words, whether power stability should be considered in the operation of this A-IoT device.</w:t>
      </w:r>
      <w:r w:rsidR="00D377B4" w:rsidRPr="00D377B4">
        <w:t xml:space="preserve"> </w:t>
      </w:r>
      <w:r w:rsidR="00D377B4" w:rsidRPr="00D377B4">
        <w:rPr>
          <w:rFonts w:eastAsia="宋体"/>
        </w:rPr>
        <w:t xml:space="preserve">For </w:t>
      </w:r>
      <w:r w:rsidR="00D377B4" w:rsidRPr="00D377B4">
        <w:rPr>
          <w:rFonts w:eastAsia="宋体"/>
        </w:rPr>
        <w:lastRenderedPageBreak/>
        <w:t xml:space="preserve">example, if this information is received by </w:t>
      </w:r>
      <w:r w:rsidR="00D377B4">
        <w:rPr>
          <w:rFonts w:eastAsia="宋体"/>
        </w:rPr>
        <w:t>the reader</w:t>
      </w:r>
      <w:r w:rsidR="00D377B4" w:rsidRPr="00D377B4">
        <w:rPr>
          <w:rFonts w:eastAsia="宋体"/>
        </w:rPr>
        <w:t xml:space="preserve"> or if it is indicated as true, the second device/entity may consider this A-IoT device has discontinuous power/energy supply, i.e., it may be out of power in some conditions.</w:t>
      </w:r>
      <w:r>
        <w:rPr>
          <w:rFonts w:eastAsia="宋体"/>
        </w:rPr>
        <w:t xml:space="preserve"> T</w:t>
      </w:r>
      <w:r w:rsidRPr="00D71C1B">
        <w:rPr>
          <w:rFonts w:eastAsia="宋体"/>
        </w:rPr>
        <w:t xml:space="preserve">his information may </w:t>
      </w:r>
      <w:r>
        <w:rPr>
          <w:rFonts w:eastAsia="宋体"/>
        </w:rPr>
        <w:t>be used to adjust the scheduling of AIoT service.</w:t>
      </w:r>
    </w:p>
    <w:p w14:paraId="34F25180" w14:textId="0CFE0D09" w:rsidR="001B451A" w:rsidRDefault="001B451A" w:rsidP="00D71C1B">
      <w:pPr>
        <w:spacing w:before="156" w:after="156"/>
        <w:rPr>
          <w:rFonts w:eastAsia="宋体"/>
        </w:rPr>
      </w:pPr>
      <w:r>
        <w:rPr>
          <w:rFonts w:eastAsia="宋体"/>
        </w:rPr>
        <w:t xml:space="preserve">- </w:t>
      </w:r>
      <w:r w:rsidRPr="001B451A">
        <w:rPr>
          <w:rFonts w:eastAsia="宋体"/>
          <w:b/>
        </w:rPr>
        <w:t xml:space="preserve">Validation duration: </w:t>
      </w:r>
      <w:r w:rsidRPr="001B451A">
        <w:rPr>
          <w:rFonts w:eastAsia="宋体"/>
        </w:rPr>
        <w:t>this information gives the validation duration of the above one or more information, e.g., it may be multiple seconds/minutes/hours/days or multiple frames/hyper frames, the above one or more information will be valid within this validation duration. If this information is absent, the above one or more information elements will be valid until a new PSI which include a new valid duration information is received by the second device/entity.</w:t>
      </w:r>
    </w:p>
    <w:p w14:paraId="7B77D2CE" w14:textId="77124FBF" w:rsidR="001B451A" w:rsidRPr="00D71C1B" w:rsidRDefault="001B451A" w:rsidP="001B451A">
      <w:pPr>
        <w:pStyle w:val="1st-Proposal-YJ"/>
        <w:spacing w:before="156" w:after="156"/>
        <w:rPr>
          <w:rFonts w:eastAsia="宋体"/>
          <w:i w:val="0"/>
        </w:rPr>
      </w:pPr>
      <w:bookmarkStart w:id="72" w:name="_Toc178064563"/>
      <w:bookmarkStart w:id="73" w:name="_Toc178064696"/>
      <w:bookmarkStart w:id="74" w:name="_Toc178156517"/>
      <w:bookmarkStart w:id="75" w:name="_Toc178156636"/>
      <w:bookmarkStart w:id="76" w:name="_Toc178156693"/>
      <w:bookmarkStart w:id="77" w:name="_Toc178587548"/>
      <w:r w:rsidRPr="00D71C1B">
        <w:rPr>
          <w:rFonts w:eastAsia="宋体"/>
          <w:i w:val="0"/>
        </w:rPr>
        <w:t>RAN2 to stud</w:t>
      </w:r>
      <w:r>
        <w:rPr>
          <w:rFonts w:eastAsia="宋体" w:hint="eastAsia"/>
          <w:i w:val="0"/>
        </w:rPr>
        <w:t>y</w:t>
      </w:r>
      <w:r w:rsidRPr="00D71C1B">
        <w:rPr>
          <w:rFonts w:eastAsia="宋体"/>
          <w:i w:val="0"/>
        </w:rPr>
        <w:t xml:space="preserve"> </w:t>
      </w:r>
      <w:r w:rsidRPr="00D71C1B">
        <w:rPr>
          <w:rFonts w:eastAsia="宋体" w:hint="eastAsia"/>
          <w:i w:val="0"/>
        </w:rPr>
        <w:t>the</w:t>
      </w:r>
      <w:r w:rsidRPr="00D71C1B">
        <w:rPr>
          <w:rFonts w:eastAsia="宋体"/>
          <w:i w:val="0"/>
        </w:rPr>
        <w:t xml:space="preserve"> following </w:t>
      </w:r>
      <w:r>
        <w:rPr>
          <w:rFonts w:eastAsia="宋体"/>
          <w:i w:val="0"/>
        </w:rPr>
        <w:t>information as</w:t>
      </w:r>
      <w:r w:rsidRPr="00D71C1B">
        <w:rPr>
          <w:rFonts w:eastAsia="宋体"/>
          <w:i w:val="0"/>
        </w:rPr>
        <w:t xml:space="preserve"> the energy status report</w:t>
      </w:r>
      <w:r w:rsidRPr="00D71C1B">
        <w:rPr>
          <w:rFonts w:eastAsia="宋体" w:hint="eastAsia"/>
          <w:i w:val="0"/>
        </w:rPr>
        <w:t>:</w:t>
      </w:r>
      <w:bookmarkEnd w:id="72"/>
      <w:bookmarkEnd w:id="73"/>
      <w:bookmarkEnd w:id="74"/>
      <w:bookmarkEnd w:id="75"/>
      <w:bookmarkEnd w:id="76"/>
      <w:bookmarkEnd w:id="77"/>
    </w:p>
    <w:p w14:paraId="7D249C2F" w14:textId="43D068C3" w:rsidR="001B451A" w:rsidRPr="001B451A" w:rsidRDefault="001B451A" w:rsidP="001B451A">
      <w:pPr>
        <w:pStyle w:val="2nd-proposal-YJ"/>
        <w:spacing w:before="156" w:after="156"/>
        <w:rPr>
          <w:rFonts w:eastAsia="宋体"/>
        </w:rPr>
      </w:pPr>
      <w:bookmarkStart w:id="78" w:name="_Toc178064564"/>
      <w:bookmarkStart w:id="79" w:name="_Toc178064697"/>
      <w:bookmarkStart w:id="80" w:name="_Toc178156518"/>
      <w:bookmarkStart w:id="81" w:name="_Toc178156637"/>
      <w:bookmarkStart w:id="82" w:name="_Toc178156694"/>
      <w:bookmarkStart w:id="83" w:name="_Toc178587549"/>
      <w:r w:rsidRPr="001B451A">
        <w:rPr>
          <w:rFonts w:eastAsia="宋体"/>
          <w:i w:val="0"/>
        </w:rPr>
        <w:t>The energy status achieved via the (latest) energy harvesting procedure</w:t>
      </w:r>
      <w:r>
        <w:rPr>
          <w:rFonts w:eastAsia="宋体"/>
          <w:i w:val="0"/>
        </w:rPr>
        <w:t>;</w:t>
      </w:r>
      <w:bookmarkEnd w:id="78"/>
      <w:bookmarkEnd w:id="79"/>
      <w:bookmarkEnd w:id="80"/>
      <w:bookmarkEnd w:id="81"/>
      <w:bookmarkEnd w:id="82"/>
      <w:bookmarkEnd w:id="83"/>
    </w:p>
    <w:p w14:paraId="5344A4D4" w14:textId="3975CFCC" w:rsidR="001B451A" w:rsidRDefault="001B451A" w:rsidP="001B451A">
      <w:pPr>
        <w:pStyle w:val="2nd-proposal-YJ"/>
        <w:spacing w:before="156" w:after="156"/>
        <w:rPr>
          <w:rFonts w:eastAsia="宋体"/>
          <w:i w:val="0"/>
        </w:rPr>
      </w:pPr>
      <w:bookmarkStart w:id="84" w:name="_Toc178064565"/>
      <w:bookmarkStart w:id="85" w:name="_Toc178064698"/>
      <w:bookmarkStart w:id="86" w:name="_Toc178156519"/>
      <w:bookmarkStart w:id="87" w:name="_Toc178156638"/>
      <w:bookmarkStart w:id="88" w:name="_Toc178156695"/>
      <w:bookmarkStart w:id="89" w:name="_Toc178587550"/>
      <w:r w:rsidRPr="001B451A">
        <w:rPr>
          <w:rFonts w:eastAsia="宋体"/>
          <w:i w:val="0"/>
        </w:rPr>
        <w:t>The energy available in the battery</w:t>
      </w:r>
      <w:r>
        <w:rPr>
          <w:rFonts w:eastAsia="宋体"/>
          <w:i w:val="0"/>
        </w:rPr>
        <w:t>;</w:t>
      </w:r>
      <w:bookmarkEnd w:id="84"/>
      <w:bookmarkEnd w:id="85"/>
      <w:bookmarkEnd w:id="86"/>
      <w:bookmarkEnd w:id="87"/>
      <w:bookmarkEnd w:id="88"/>
      <w:bookmarkEnd w:id="89"/>
    </w:p>
    <w:p w14:paraId="77B1985A" w14:textId="1CABA4BE" w:rsidR="001B451A" w:rsidRPr="001B451A" w:rsidRDefault="001B451A" w:rsidP="001B451A">
      <w:pPr>
        <w:pStyle w:val="2nd-proposal-YJ"/>
        <w:spacing w:before="156" w:after="156"/>
        <w:rPr>
          <w:rFonts w:eastAsia="宋体"/>
        </w:rPr>
      </w:pPr>
      <w:bookmarkStart w:id="90" w:name="_Toc178064566"/>
      <w:bookmarkStart w:id="91" w:name="_Toc178064699"/>
      <w:bookmarkStart w:id="92" w:name="_Toc178156520"/>
      <w:bookmarkStart w:id="93" w:name="_Toc178156639"/>
      <w:bookmarkStart w:id="94" w:name="_Toc178156696"/>
      <w:bookmarkStart w:id="95" w:name="_Toc178587551"/>
      <w:r w:rsidRPr="001B451A">
        <w:rPr>
          <w:rFonts w:eastAsia="宋体"/>
          <w:i w:val="0"/>
        </w:rPr>
        <w:t>The energy needed for the leftover data or for the next transmission</w:t>
      </w:r>
      <w:r>
        <w:rPr>
          <w:rFonts w:eastAsia="宋体" w:hint="eastAsia"/>
          <w:i w:val="0"/>
        </w:rPr>
        <w:t>;</w:t>
      </w:r>
      <w:bookmarkEnd w:id="90"/>
      <w:bookmarkEnd w:id="91"/>
      <w:bookmarkEnd w:id="92"/>
      <w:bookmarkEnd w:id="93"/>
      <w:bookmarkEnd w:id="94"/>
      <w:bookmarkEnd w:id="95"/>
    </w:p>
    <w:p w14:paraId="7FDBDA0C" w14:textId="66ED6911" w:rsidR="001B451A" w:rsidRPr="001B451A" w:rsidRDefault="001B451A" w:rsidP="001B451A">
      <w:pPr>
        <w:pStyle w:val="2nd-proposal-YJ"/>
        <w:spacing w:before="156" w:after="156"/>
        <w:rPr>
          <w:rFonts w:eastAsia="宋体"/>
          <w:i w:val="0"/>
        </w:rPr>
      </w:pPr>
      <w:bookmarkStart w:id="96" w:name="_Toc178064567"/>
      <w:bookmarkStart w:id="97" w:name="_Toc178064700"/>
      <w:bookmarkStart w:id="98" w:name="_Toc178156521"/>
      <w:bookmarkStart w:id="99" w:name="_Toc178156640"/>
      <w:bookmarkStart w:id="100" w:name="_Toc178156697"/>
      <w:bookmarkStart w:id="101" w:name="_Toc178587552"/>
      <w:r w:rsidRPr="001B451A">
        <w:rPr>
          <w:rFonts w:eastAsia="宋体"/>
          <w:i w:val="0"/>
        </w:rPr>
        <w:t>Power stability indication</w:t>
      </w:r>
      <w:r>
        <w:rPr>
          <w:rFonts w:eastAsia="宋体"/>
          <w:i w:val="0"/>
        </w:rPr>
        <w:t>;</w:t>
      </w:r>
      <w:bookmarkEnd w:id="96"/>
      <w:bookmarkEnd w:id="97"/>
      <w:bookmarkEnd w:id="98"/>
      <w:bookmarkEnd w:id="99"/>
      <w:bookmarkEnd w:id="100"/>
      <w:bookmarkEnd w:id="101"/>
    </w:p>
    <w:p w14:paraId="0FE05148" w14:textId="4CACE493" w:rsidR="001B451A" w:rsidRDefault="001B451A" w:rsidP="001B451A">
      <w:pPr>
        <w:pStyle w:val="2nd-proposal-YJ"/>
        <w:spacing w:before="156" w:after="156"/>
        <w:rPr>
          <w:rFonts w:eastAsia="宋体"/>
        </w:rPr>
      </w:pPr>
      <w:bookmarkStart w:id="102" w:name="_Toc178064569"/>
      <w:bookmarkStart w:id="103" w:name="_Toc178064701"/>
      <w:bookmarkStart w:id="104" w:name="_Toc178156522"/>
      <w:bookmarkStart w:id="105" w:name="_Toc178156641"/>
      <w:bookmarkStart w:id="106" w:name="_Toc178156698"/>
      <w:bookmarkStart w:id="107" w:name="_Toc178587553"/>
      <w:r w:rsidRPr="001B451A">
        <w:rPr>
          <w:rFonts w:eastAsia="宋体"/>
          <w:i w:val="0"/>
        </w:rPr>
        <w:t>Validation duration</w:t>
      </w:r>
      <w:r>
        <w:rPr>
          <w:rFonts w:eastAsia="宋体"/>
        </w:rPr>
        <w:t>.</w:t>
      </w:r>
      <w:bookmarkEnd w:id="102"/>
      <w:bookmarkEnd w:id="103"/>
      <w:bookmarkEnd w:id="104"/>
      <w:bookmarkEnd w:id="105"/>
      <w:bookmarkEnd w:id="106"/>
      <w:bookmarkEnd w:id="107"/>
    </w:p>
    <w:p w14:paraId="67F30782" w14:textId="12821B72" w:rsidR="001B650F" w:rsidRPr="00FB6590" w:rsidRDefault="001B650F" w:rsidP="001B650F">
      <w:pPr>
        <w:pStyle w:val="a3"/>
        <w:numPr>
          <w:ilvl w:val="2"/>
          <w:numId w:val="1"/>
        </w:numPr>
        <w:spacing w:before="240" w:after="120"/>
        <w:ind w:firstLineChars="0"/>
        <w:outlineLvl w:val="1"/>
        <w:rPr>
          <w:rFonts w:eastAsia="宋体" w:cs="Times New Roman"/>
          <w:b/>
          <w:sz w:val="24"/>
          <w:szCs w:val="24"/>
        </w:rPr>
      </w:pPr>
      <w:r>
        <w:rPr>
          <w:rFonts w:eastAsia="宋体" w:cs="Times New Roman"/>
          <w:b/>
          <w:sz w:val="24"/>
          <w:szCs w:val="24"/>
        </w:rPr>
        <w:t>M</w:t>
      </w:r>
      <w:r w:rsidRPr="00BE4C8C">
        <w:rPr>
          <w:rFonts w:eastAsia="宋体" w:cs="Times New Roman"/>
          <w:b/>
          <w:sz w:val="24"/>
          <w:szCs w:val="24"/>
        </w:rPr>
        <w:t>essage size indication</w:t>
      </w:r>
    </w:p>
    <w:p w14:paraId="0B1BFC27" w14:textId="4A74C451" w:rsidR="001B650F" w:rsidRPr="005142F6" w:rsidRDefault="001B650F" w:rsidP="001B650F">
      <w:pPr>
        <w:spacing w:before="156" w:after="156"/>
        <w:rPr>
          <w:rFonts w:eastAsia="MS Mincho"/>
          <w:lang w:val="en-GB"/>
        </w:rPr>
      </w:pPr>
      <w:r>
        <w:rPr>
          <w:rFonts w:eastAsia="宋体" w:cs="Times New Roman"/>
        </w:rPr>
        <w:t xml:space="preserve">In </w:t>
      </w:r>
      <w:r w:rsidRPr="00DB56BB">
        <w:rPr>
          <w:rFonts w:eastAsia="宋体" w:cs="Times New Roman"/>
        </w:rPr>
        <w:t xml:space="preserve">RAN2#127 </w:t>
      </w:r>
      <w:r>
        <w:rPr>
          <w:rFonts w:eastAsia="宋体" w:cs="Times New Roman"/>
        </w:rPr>
        <w:t>[3]</w:t>
      </w:r>
      <w:r w:rsidRPr="00DB56BB">
        <w:rPr>
          <w:rFonts w:eastAsia="宋体" w:cs="Times New Roman"/>
        </w:rPr>
        <w:t xml:space="preserve"> meeting</w:t>
      </w:r>
      <w:r>
        <w:rPr>
          <w:rFonts w:eastAsia="宋体" w:cs="Times New Roman"/>
        </w:rPr>
        <w:t xml:space="preserve">, there is </w:t>
      </w:r>
      <w:r w:rsidR="00B81B9E">
        <w:rPr>
          <w:rFonts w:eastAsia="宋体" w:cs="Times New Roman"/>
        </w:rPr>
        <w:t xml:space="preserve">also </w:t>
      </w:r>
      <w:r>
        <w:rPr>
          <w:rFonts w:eastAsia="宋体" w:cs="Times New Roman"/>
        </w:rPr>
        <w:t xml:space="preserve">an agreement on message size reporting shown as </w:t>
      </w:r>
      <w:r w:rsidR="00B96A80">
        <w:rPr>
          <w:rFonts w:eastAsia="宋体" w:cs="Times New Roman"/>
        </w:rPr>
        <w:t>below</w:t>
      </w:r>
      <w:r>
        <w:rPr>
          <w:rFonts w:eastAsia="宋体" w:cs="Times New Roman"/>
        </w:rPr>
        <w:t>:</w:t>
      </w:r>
    </w:p>
    <w:p w14:paraId="4BA527D4" w14:textId="77777777" w:rsidR="001B650F" w:rsidRPr="006C42E0" w:rsidRDefault="001B650F" w:rsidP="001B650F">
      <w:pPr>
        <w:pBdr>
          <w:top w:val="single" w:sz="4" w:space="1" w:color="auto"/>
          <w:left w:val="single" w:sz="4" w:space="4" w:color="auto"/>
          <w:bottom w:val="single" w:sz="4" w:space="1" w:color="auto"/>
          <w:right w:val="single" w:sz="4" w:space="4" w:color="auto"/>
        </w:pBdr>
        <w:overflowPunct w:val="0"/>
        <w:spacing w:before="156" w:after="156" w:line="240" w:lineRule="atLeast"/>
        <w:rPr>
          <w:rFonts w:eastAsia="Meiryo" w:cs="Times New Roman"/>
          <w:color w:val="000000"/>
        </w:rPr>
      </w:pPr>
      <w:r w:rsidRPr="006C42E0">
        <w:rPr>
          <w:rFonts w:eastAsia="Meiryo" w:cs="Times New Roman"/>
          <w:color w:val="000000"/>
        </w:rPr>
        <w:t>-</w:t>
      </w:r>
      <w:r w:rsidRPr="006C42E0">
        <w:rPr>
          <w:rFonts w:eastAsia="Meiryo" w:cs="Times New Roman"/>
          <w:color w:val="000000"/>
        </w:rPr>
        <w:tab/>
      </w:r>
      <w:r w:rsidRPr="002272DC">
        <w:rPr>
          <w:rFonts w:eastAsia="Meiryo" w:cs="Times New Roman"/>
          <w:color w:val="000000"/>
        </w:rPr>
        <w:t>RAN2 will study the need and use of a simple message “size” reporting to the reader</w:t>
      </w:r>
    </w:p>
    <w:p w14:paraId="19F5CAAE" w14:textId="435E5364" w:rsidR="001B650F" w:rsidRDefault="00057833" w:rsidP="001B650F">
      <w:pPr>
        <w:pStyle w:val="3gpptxt"/>
        <w:spacing w:before="156" w:after="156"/>
        <w:jc w:val="both"/>
        <w:rPr>
          <w:rFonts w:eastAsiaTheme="minorEastAsia"/>
          <w:lang w:val="en-US" w:eastAsia="x-none"/>
        </w:rPr>
      </w:pPr>
      <w:r>
        <w:rPr>
          <w:rFonts w:eastAsiaTheme="minorEastAsia"/>
          <w:lang w:eastAsia="x-none"/>
        </w:rPr>
        <w:t>A</w:t>
      </w:r>
      <w:r w:rsidR="001B650F">
        <w:rPr>
          <w:rFonts w:eastAsiaTheme="minorEastAsia"/>
          <w:lang w:eastAsia="x-none"/>
        </w:rPr>
        <w:t xml:space="preserve">s we already known </w:t>
      </w:r>
      <w:r>
        <w:rPr>
          <w:rFonts w:eastAsiaTheme="minorEastAsia"/>
          <w:lang w:eastAsia="x-none"/>
        </w:rPr>
        <w:t xml:space="preserve">from RAN2#126 meeting </w:t>
      </w:r>
      <w:r w:rsidR="001B650F">
        <w:rPr>
          <w:rFonts w:eastAsiaTheme="minorEastAsia"/>
          <w:lang w:eastAsia="x-none"/>
        </w:rPr>
        <w:t xml:space="preserve">that </w:t>
      </w:r>
      <w:r w:rsidR="001B650F" w:rsidRPr="004100CB">
        <w:rPr>
          <w:rFonts w:eastAsia="MS Mincho"/>
        </w:rPr>
        <w:t xml:space="preserve">legacy NR BSR/SR is </w:t>
      </w:r>
      <w:r w:rsidR="001B650F">
        <w:rPr>
          <w:rFonts w:eastAsia="MS Mincho"/>
        </w:rPr>
        <w:t xml:space="preserve">agreed </w:t>
      </w:r>
      <w:r w:rsidR="001B650F" w:rsidRPr="004100CB">
        <w:rPr>
          <w:rFonts w:eastAsia="MS Mincho"/>
        </w:rPr>
        <w:t xml:space="preserve">not </w:t>
      </w:r>
      <w:r w:rsidR="001B650F">
        <w:rPr>
          <w:rFonts w:eastAsia="MS Mincho"/>
        </w:rPr>
        <w:t>necessary</w:t>
      </w:r>
      <w:r w:rsidR="001B650F" w:rsidRPr="004100CB">
        <w:rPr>
          <w:rFonts w:eastAsia="MS Mincho"/>
        </w:rPr>
        <w:t xml:space="preserve"> for A-IoT communication</w:t>
      </w:r>
      <w:r w:rsidR="001B650F">
        <w:rPr>
          <w:rFonts w:eastAsiaTheme="minorEastAsia"/>
          <w:lang w:eastAsia="x-none"/>
        </w:rPr>
        <w:t xml:space="preserve">, then </w:t>
      </w:r>
      <w:r>
        <w:rPr>
          <w:rFonts w:eastAsiaTheme="minorEastAsia"/>
          <w:lang w:eastAsia="x-none"/>
        </w:rPr>
        <w:t xml:space="preserve">simple </w:t>
      </w:r>
      <w:r w:rsidR="001B650F">
        <w:rPr>
          <w:rFonts w:eastAsia="MS Mincho"/>
        </w:rPr>
        <w:t>message size report</w:t>
      </w:r>
      <w:r w:rsidR="007064C1">
        <w:rPr>
          <w:rFonts w:eastAsia="MS Mincho"/>
        </w:rPr>
        <w:t xml:space="preserve">ing </w:t>
      </w:r>
      <w:r>
        <w:rPr>
          <w:rFonts w:eastAsia="MS Mincho"/>
        </w:rPr>
        <w:t>mechanism</w:t>
      </w:r>
      <w:r w:rsidR="001B650F">
        <w:rPr>
          <w:rFonts w:eastAsia="MS Mincho"/>
        </w:rPr>
        <w:t xml:space="preserve"> </w:t>
      </w:r>
      <w:r w:rsidR="007002C8">
        <w:rPr>
          <w:rFonts w:eastAsia="MS Mincho"/>
        </w:rPr>
        <w:t xml:space="preserve">is </w:t>
      </w:r>
      <w:r w:rsidR="00682B0F">
        <w:rPr>
          <w:rFonts w:eastAsia="MS Mincho"/>
        </w:rPr>
        <w:t>need</w:t>
      </w:r>
      <w:r w:rsidR="007002C8">
        <w:rPr>
          <w:rFonts w:eastAsia="MS Mincho"/>
        </w:rPr>
        <w:t>ed</w:t>
      </w:r>
      <w:r w:rsidR="00682B0F">
        <w:rPr>
          <w:rFonts w:eastAsia="MS Mincho"/>
        </w:rPr>
        <w:t xml:space="preserve"> </w:t>
      </w:r>
      <w:r w:rsidR="007002C8">
        <w:rPr>
          <w:rFonts w:eastAsia="MS Mincho"/>
        </w:rPr>
        <w:t>to support</w:t>
      </w:r>
      <w:r w:rsidR="001B650F">
        <w:rPr>
          <w:rFonts w:eastAsia="MS Mincho"/>
        </w:rPr>
        <w:t xml:space="preserve"> efficient data/</w:t>
      </w:r>
      <w:r w:rsidR="00AF56B7">
        <w:rPr>
          <w:rFonts w:eastAsia="MS Mincho"/>
        </w:rPr>
        <w:t>message</w:t>
      </w:r>
      <w:r w:rsidR="00E411DF">
        <w:rPr>
          <w:rFonts w:eastAsia="MS Mincho"/>
        </w:rPr>
        <w:t xml:space="preserve"> scheduling</w:t>
      </w:r>
      <w:r w:rsidR="00B81B9E">
        <w:rPr>
          <w:rFonts w:eastAsia="MS Mincho"/>
        </w:rPr>
        <w:t xml:space="preserve"> in AIoT</w:t>
      </w:r>
      <w:r w:rsidR="001B650F">
        <w:rPr>
          <w:rFonts w:eastAsia="MS Mincho"/>
        </w:rPr>
        <w:t xml:space="preserve">. </w:t>
      </w:r>
      <w:r w:rsidR="007064C1">
        <w:rPr>
          <w:rFonts w:eastAsia="MS Mincho"/>
        </w:rPr>
        <w:t>Targeting this, a</w:t>
      </w:r>
      <w:r w:rsidR="003E79F7">
        <w:rPr>
          <w:rFonts w:eastAsia="MS Mincho"/>
        </w:rPr>
        <w:t xml:space="preserve"> </w:t>
      </w:r>
      <w:r w:rsidR="001B650F">
        <w:rPr>
          <w:rFonts w:eastAsiaTheme="minorEastAsia"/>
          <w:lang w:val="en-US" w:eastAsia="x-none"/>
        </w:rPr>
        <w:t xml:space="preserve">ratio based </w:t>
      </w:r>
      <w:r w:rsidR="007064C1">
        <w:rPr>
          <w:rFonts w:eastAsia="MS Mincho"/>
        </w:rPr>
        <w:t xml:space="preserve">message size reporting mechanism </w:t>
      </w:r>
      <w:r w:rsidR="001B650F">
        <w:rPr>
          <w:rFonts w:eastAsiaTheme="minorEastAsia"/>
          <w:lang w:val="en-US" w:eastAsia="x-none"/>
        </w:rPr>
        <w:t>is proposed</w:t>
      </w:r>
      <w:r w:rsidR="000A5FC3">
        <w:rPr>
          <w:rFonts w:eastAsiaTheme="minorEastAsia"/>
          <w:lang w:val="en-US" w:eastAsia="x-none"/>
        </w:rPr>
        <w:t xml:space="preserve"> in this section</w:t>
      </w:r>
      <w:r w:rsidR="001B650F">
        <w:rPr>
          <w:rFonts w:eastAsiaTheme="minorEastAsia"/>
          <w:lang w:val="en-US" w:eastAsia="x-none"/>
        </w:rPr>
        <w:t xml:space="preserve">, where </w:t>
      </w:r>
      <w:r w:rsidR="007064C1">
        <w:rPr>
          <w:rFonts w:eastAsiaTheme="minorEastAsia"/>
          <w:lang w:val="en-US" w:eastAsia="x-none"/>
        </w:rPr>
        <w:t>the</w:t>
      </w:r>
      <w:r w:rsidR="001B650F">
        <w:rPr>
          <w:rFonts w:eastAsiaTheme="minorEastAsia"/>
          <w:lang w:val="en-US" w:eastAsia="x-none"/>
        </w:rPr>
        <w:t xml:space="preserve"> ratio</w:t>
      </w:r>
      <w:r w:rsidR="00812F05">
        <w:rPr>
          <w:rFonts w:eastAsiaTheme="minorEastAsia"/>
          <w:lang w:val="en-US" w:eastAsia="x-none"/>
        </w:rPr>
        <w:t xml:space="preserve"> is</w:t>
      </w:r>
      <w:r w:rsidR="001B650F">
        <w:rPr>
          <w:rFonts w:eastAsiaTheme="minorEastAsia"/>
          <w:lang w:val="en-US" w:eastAsia="x-none"/>
        </w:rPr>
        <w:t xml:space="preserve"> defined as remaining </w:t>
      </w:r>
      <w:r w:rsidR="00812F05">
        <w:rPr>
          <w:rFonts w:eastAsiaTheme="minorEastAsia"/>
          <w:lang w:val="en-US" w:eastAsia="x-none"/>
        </w:rPr>
        <w:t>message</w:t>
      </w:r>
      <w:r w:rsidR="001B650F">
        <w:rPr>
          <w:rFonts w:eastAsiaTheme="minorEastAsia"/>
          <w:lang w:val="en-US" w:eastAsia="x-none"/>
        </w:rPr>
        <w:t xml:space="preserve"> size over previous scheduled </w:t>
      </w:r>
      <w:r w:rsidR="00B81B9E">
        <w:rPr>
          <w:rFonts w:eastAsiaTheme="minorEastAsia"/>
          <w:lang w:val="en-US" w:eastAsia="x-none"/>
        </w:rPr>
        <w:t>size</w:t>
      </w:r>
      <w:r w:rsidR="00186ED3">
        <w:rPr>
          <w:rFonts w:eastAsiaTheme="minorEastAsia"/>
          <w:lang w:val="en-US" w:eastAsia="x-none"/>
        </w:rPr>
        <w:t xml:space="preserve"> at device side</w:t>
      </w:r>
      <w:r w:rsidR="001B650F">
        <w:rPr>
          <w:rFonts w:eastAsiaTheme="minorEastAsia"/>
          <w:lang w:val="en-US" w:eastAsia="x-none"/>
        </w:rPr>
        <w:t xml:space="preserve">. By introducing </w:t>
      </w:r>
      <w:r w:rsidR="00FB2ADA">
        <w:rPr>
          <w:rFonts w:eastAsiaTheme="minorEastAsia"/>
          <w:lang w:val="en-US" w:eastAsia="x-none"/>
        </w:rPr>
        <w:t>this</w:t>
      </w:r>
      <w:r w:rsidR="001B650F">
        <w:rPr>
          <w:rFonts w:eastAsiaTheme="minorEastAsia"/>
          <w:lang w:val="en-US" w:eastAsia="x-none"/>
        </w:rPr>
        <w:t xml:space="preserve"> metric, </w:t>
      </w:r>
      <w:r w:rsidR="00FB2ADA">
        <w:rPr>
          <w:rFonts w:eastAsiaTheme="minorEastAsia"/>
          <w:lang w:val="en-US" w:eastAsia="x-none"/>
        </w:rPr>
        <w:t xml:space="preserve">efficient </w:t>
      </w:r>
      <w:r w:rsidR="001B650F">
        <w:rPr>
          <w:rFonts w:eastAsiaTheme="minorEastAsia"/>
          <w:lang w:val="en-US" w:eastAsia="x-none"/>
        </w:rPr>
        <w:t>data scheduling</w:t>
      </w:r>
      <w:r w:rsidR="00FB2ADA">
        <w:rPr>
          <w:rFonts w:eastAsiaTheme="minorEastAsia"/>
          <w:lang w:val="en-US" w:eastAsia="x-none"/>
        </w:rPr>
        <w:t xml:space="preserve"> for </w:t>
      </w:r>
      <w:r w:rsidR="00856777">
        <w:rPr>
          <w:rFonts w:eastAsiaTheme="minorEastAsia"/>
          <w:lang w:val="en-US" w:eastAsia="x-none"/>
        </w:rPr>
        <w:t xml:space="preserve">AIoT </w:t>
      </w:r>
      <w:r w:rsidR="00FB2ADA">
        <w:rPr>
          <w:rFonts w:eastAsiaTheme="minorEastAsia"/>
          <w:lang w:val="en-US" w:eastAsia="x-none"/>
        </w:rPr>
        <w:t xml:space="preserve">communication </w:t>
      </w:r>
      <w:r w:rsidR="001B650F">
        <w:rPr>
          <w:rFonts w:eastAsiaTheme="minorEastAsia"/>
          <w:lang w:val="en-US" w:eastAsia="x-none"/>
        </w:rPr>
        <w:t xml:space="preserve">can be </w:t>
      </w:r>
      <w:r w:rsidR="00FB2ADA">
        <w:rPr>
          <w:rFonts w:eastAsiaTheme="minorEastAsia"/>
          <w:lang w:val="en-US" w:eastAsia="x-none"/>
        </w:rPr>
        <w:t>supported</w:t>
      </w:r>
      <w:r w:rsidR="00315DB7">
        <w:rPr>
          <w:rFonts w:eastAsiaTheme="minorEastAsia"/>
          <w:lang w:val="en-US" w:eastAsia="x-none"/>
        </w:rPr>
        <w:t xml:space="preserve"> </w:t>
      </w:r>
      <w:r w:rsidR="00FB2ADA">
        <w:rPr>
          <w:rFonts w:eastAsiaTheme="minorEastAsia"/>
          <w:lang w:val="en-US" w:eastAsia="x-none"/>
        </w:rPr>
        <w:t xml:space="preserve">as </w:t>
      </w:r>
      <w:r w:rsidR="00B81B9E">
        <w:rPr>
          <w:rFonts w:eastAsiaTheme="minorEastAsia"/>
          <w:lang w:val="en-US" w:eastAsia="x-none"/>
        </w:rPr>
        <w:t xml:space="preserve">shown in </w:t>
      </w:r>
      <w:r w:rsidR="001B650F">
        <w:rPr>
          <w:rFonts w:eastAsiaTheme="minorEastAsia"/>
          <w:lang w:val="en-US" w:eastAsia="x-none"/>
        </w:rPr>
        <w:t>Fig</w:t>
      </w:r>
      <w:r w:rsidR="00315DB7">
        <w:rPr>
          <w:rFonts w:eastAsiaTheme="minorEastAsia"/>
          <w:lang w:val="en-US" w:eastAsia="x-none"/>
        </w:rPr>
        <w:t>.</w:t>
      </w:r>
      <w:r w:rsidR="001B650F">
        <w:rPr>
          <w:rFonts w:eastAsiaTheme="minorEastAsia"/>
          <w:lang w:val="en-US" w:eastAsia="x-none"/>
        </w:rPr>
        <w:t xml:space="preserve"> 1.</w:t>
      </w:r>
    </w:p>
    <w:p w14:paraId="056D46D0" w14:textId="12929691" w:rsidR="001B650F" w:rsidRDefault="00DF1A20" w:rsidP="001B650F">
      <w:pPr>
        <w:pStyle w:val="3gpptxt"/>
        <w:spacing w:before="156" w:after="156"/>
        <w:jc w:val="center"/>
        <w:rPr>
          <w:rFonts w:eastAsiaTheme="minorEastAsia"/>
          <w:lang w:eastAsia="x-none"/>
        </w:rPr>
      </w:pPr>
      <w:r>
        <w:rPr>
          <w:rFonts w:eastAsiaTheme="minorEastAsia"/>
          <w:noProof/>
          <w:lang w:val="en-US" w:eastAsia="zh-CN"/>
        </w:rPr>
        <w:drawing>
          <wp:inline distT="0" distB="0" distL="0" distR="0" wp14:anchorId="34D8952D" wp14:editId="2E24662A">
            <wp:extent cx="4769223" cy="2591382"/>
            <wp:effectExtent l="0" t="0" r="0" b="0"/>
            <wp:docPr id="444340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4913" cy="2594474"/>
                    </a:xfrm>
                    <a:prstGeom prst="rect">
                      <a:avLst/>
                    </a:prstGeom>
                    <a:noFill/>
                    <a:ln>
                      <a:noFill/>
                    </a:ln>
                  </pic:spPr>
                </pic:pic>
              </a:graphicData>
            </a:graphic>
          </wp:inline>
        </w:drawing>
      </w:r>
    </w:p>
    <w:p w14:paraId="4C42459F" w14:textId="0F7577EE" w:rsidR="001B650F" w:rsidRPr="00BF2380" w:rsidRDefault="001B650F" w:rsidP="001B650F">
      <w:pPr>
        <w:pStyle w:val="3gpptxt"/>
        <w:spacing w:before="156" w:after="156"/>
        <w:jc w:val="center"/>
        <w:rPr>
          <w:rFonts w:eastAsiaTheme="minorEastAsia"/>
          <w:lang w:eastAsia="x-none"/>
        </w:rPr>
      </w:pPr>
      <w:r>
        <w:rPr>
          <w:rFonts w:eastAsiaTheme="minorEastAsia"/>
          <w:lang w:eastAsia="x-none"/>
        </w:rPr>
        <w:t xml:space="preserve">Fig. </w:t>
      </w:r>
      <w:r w:rsidR="00315DB7">
        <w:rPr>
          <w:rFonts w:eastAsiaTheme="minorEastAsia"/>
          <w:lang w:eastAsia="x-none"/>
        </w:rPr>
        <w:t>1</w:t>
      </w:r>
      <w:r>
        <w:rPr>
          <w:rFonts w:eastAsiaTheme="minorEastAsia"/>
          <w:lang w:eastAsia="x-none"/>
        </w:rPr>
        <w:t xml:space="preserve"> </w:t>
      </w:r>
      <w:r w:rsidR="0079221D">
        <w:rPr>
          <w:rFonts w:eastAsiaTheme="minorEastAsia"/>
          <w:lang w:eastAsia="x-none"/>
        </w:rPr>
        <w:t>R</w:t>
      </w:r>
      <w:r>
        <w:rPr>
          <w:rFonts w:eastAsiaTheme="minorEastAsia" w:hint="eastAsia"/>
          <w:lang w:eastAsia="zh-CN"/>
        </w:rPr>
        <w:t xml:space="preserve">atio </w:t>
      </w:r>
      <w:r>
        <w:rPr>
          <w:rFonts w:eastAsiaTheme="minorEastAsia"/>
          <w:lang w:eastAsia="zh-CN"/>
        </w:rPr>
        <w:t>based message size reporting</w:t>
      </w:r>
      <w:r w:rsidR="002B72FE">
        <w:rPr>
          <w:rFonts w:eastAsiaTheme="minorEastAsia"/>
          <w:lang w:eastAsia="zh-CN"/>
        </w:rPr>
        <w:t xml:space="preserve"> </w:t>
      </w:r>
      <w:r w:rsidR="0079221D">
        <w:rPr>
          <w:rFonts w:eastAsiaTheme="minorEastAsia"/>
          <w:lang w:eastAsia="zh-CN"/>
        </w:rPr>
        <w:t xml:space="preserve">mechanism </w:t>
      </w:r>
      <w:r w:rsidR="002B72FE">
        <w:rPr>
          <w:rFonts w:eastAsiaTheme="minorEastAsia"/>
          <w:lang w:eastAsia="zh-CN"/>
        </w:rPr>
        <w:t>for AIoT communication</w:t>
      </w:r>
    </w:p>
    <w:p w14:paraId="1568E89D" w14:textId="77777777" w:rsidR="004C40DD" w:rsidRDefault="0005627B" w:rsidP="001B650F">
      <w:pPr>
        <w:spacing w:before="156" w:after="156"/>
        <w:rPr>
          <w:rFonts w:eastAsiaTheme="minorEastAsia"/>
        </w:rPr>
      </w:pPr>
      <w:r>
        <w:rPr>
          <w:rFonts w:eastAsiaTheme="minorEastAsia"/>
        </w:rPr>
        <w:t xml:space="preserve">To be specific, </w:t>
      </w:r>
    </w:p>
    <w:p w14:paraId="7FE0FFB1" w14:textId="66BE11CA" w:rsidR="00213344" w:rsidRDefault="004C40DD" w:rsidP="001B650F">
      <w:pPr>
        <w:spacing w:before="156" w:after="156"/>
        <w:rPr>
          <w:rFonts w:eastAsiaTheme="minorEastAsia"/>
          <w:lang w:eastAsia="x-none"/>
        </w:rPr>
      </w:pPr>
      <w:r>
        <w:rPr>
          <w:rFonts w:eastAsiaTheme="minorEastAsia"/>
        </w:rPr>
        <w:t>Step 1</w:t>
      </w:r>
      <w:r w:rsidR="00213344">
        <w:rPr>
          <w:rFonts w:eastAsiaTheme="minorEastAsia"/>
        </w:rPr>
        <w:t xml:space="preserve">. </w:t>
      </w:r>
      <w:r w:rsidR="00213344">
        <w:rPr>
          <w:rFonts w:eastAsiaTheme="minorEastAsia"/>
          <w:lang w:eastAsia="x-none"/>
        </w:rPr>
        <w:t>A</w:t>
      </w:r>
      <w:r w:rsidR="009A0C7B">
        <w:rPr>
          <w:rFonts w:eastAsiaTheme="minorEastAsia"/>
          <w:lang w:eastAsia="x-none"/>
        </w:rPr>
        <w:t xml:space="preserve"> first PRDCH </w:t>
      </w:r>
      <w:r w:rsidR="00840824">
        <w:rPr>
          <w:rFonts w:eastAsiaTheme="minorEastAsia"/>
          <w:lang w:eastAsia="x-none"/>
        </w:rPr>
        <w:t xml:space="preserve">with </w:t>
      </w:r>
      <w:r w:rsidR="00840824" w:rsidRPr="005142F6">
        <w:rPr>
          <w:rFonts w:eastAsiaTheme="minorEastAsia"/>
          <w:i/>
          <w:iCs/>
          <w:lang w:eastAsia="x-none"/>
        </w:rPr>
        <w:t>TBS1</w:t>
      </w:r>
      <w:r w:rsidR="00840824">
        <w:rPr>
          <w:rFonts w:eastAsiaTheme="minorEastAsia"/>
          <w:lang w:eastAsia="x-none"/>
        </w:rPr>
        <w:t xml:space="preserve"> indication </w:t>
      </w:r>
      <w:r w:rsidR="00861441">
        <w:rPr>
          <w:rFonts w:eastAsiaTheme="minorEastAsia"/>
          <w:lang w:eastAsia="x-none"/>
        </w:rPr>
        <w:t>of</w:t>
      </w:r>
      <w:r w:rsidR="00840824">
        <w:rPr>
          <w:rFonts w:eastAsiaTheme="minorEastAsia"/>
          <w:lang w:eastAsia="x-none"/>
        </w:rPr>
        <w:t xml:space="preserve"> </w:t>
      </w:r>
      <w:r w:rsidR="00670C73">
        <w:rPr>
          <w:rFonts w:eastAsiaTheme="minorEastAsia"/>
          <w:lang w:eastAsia="x-none"/>
        </w:rPr>
        <w:t>a</w:t>
      </w:r>
      <w:r w:rsidR="00840824">
        <w:rPr>
          <w:rFonts w:eastAsiaTheme="minorEastAsia"/>
          <w:lang w:eastAsia="x-none"/>
        </w:rPr>
        <w:t xml:space="preserve"> </w:t>
      </w:r>
      <w:r w:rsidR="00861441">
        <w:rPr>
          <w:rFonts w:eastAsiaTheme="minorEastAsia"/>
          <w:lang w:eastAsia="x-none"/>
        </w:rPr>
        <w:t>subsequent PDRCH is scheduled</w:t>
      </w:r>
      <w:r w:rsidR="00213344">
        <w:rPr>
          <w:rFonts w:eastAsiaTheme="minorEastAsia"/>
          <w:lang w:eastAsia="x-none"/>
        </w:rPr>
        <w:t xml:space="preserve"> by </w:t>
      </w:r>
      <w:r w:rsidR="00F72569">
        <w:rPr>
          <w:rFonts w:eastAsiaTheme="minorEastAsia"/>
          <w:lang w:eastAsia="x-none"/>
        </w:rPr>
        <w:t>r</w:t>
      </w:r>
      <w:r w:rsidR="00213344">
        <w:rPr>
          <w:rFonts w:eastAsiaTheme="minorEastAsia"/>
          <w:lang w:eastAsia="x-none"/>
        </w:rPr>
        <w:t>eader.</w:t>
      </w:r>
    </w:p>
    <w:p w14:paraId="4AF24BA3" w14:textId="2CC033E9" w:rsidR="005F254E" w:rsidRDefault="00213344" w:rsidP="001B650F">
      <w:pPr>
        <w:spacing w:before="156" w:after="156"/>
        <w:rPr>
          <w:rFonts w:eastAsiaTheme="minorEastAsia"/>
        </w:rPr>
      </w:pPr>
      <w:r>
        <w:rPr>
          <w:rFonts w:eastAsiaTheme="minorEastAsia"/>
          <w:lang w:eastAsia="x-none"/>
        </w:rPr>
        <w:lastRenderedPageBreak/>
        <w:t>Step 2. Device receive</w:t>
      </w:r>
      <w:r w:rsidR="00F252C2">
        <w:rPr>
          <w:rFonts w:eastAsiaTheme="minorEastAsia"/>
          <w:lang w:eastAsia="x-none"/>
        </w:rPr>
        <w:t>s</w:t>
      </w:r>
      <w:r>
        <w:rPr>
          <w:rFonts w:eastAsiaTheme="minorEastAsia"/>
          <w:lang w:eastAsia="x-none"/>
        </w:rPr>
        <w:t xml:space="preserve"> </w:t>
      </w:r>
      <w:r w:rsidR="001A4BD2">
        <w:rPr>
          <w:rFonts w:eastAsiaTheme="minorEastAsia"/>
          <w:lang w:eastAsia="x-none"/>
        </w:rPr>
        <w:t>the</w:t>
      </w:r>
      <w:r w:rsidR="00752659">
        <w:rPr>
          <w:rFonts w:eastAsiaTheme="minorEastAsia"/>
        </w:rPr>
        <w:t xml:space="preserve"> </w:t>
      </w:r>
      <w:r w:rsidR="006641B5">
        <w:rPr>
          <w:rFonts w:eastAsiaTheme="minorEastAsia"/>
        </w:rPr>
        <w:t>PRDCH</w:t>
      </w:r>
      <w:r w:rsidR="00DD20BA">
        <w:rPr>
          <w:rFonts w:eastAsiaTheme="minorEastAsia"/>
        </w:rPr>
        <w:t xml:space="preserve"> and </w:t>
      </w:r>
      <w:r w:rsidR="00FF0758">
        <w:rPr>
          <w:rFonts w:eastAsiaTheme="minorEastAsia"/>
        </w:rPr>
        <w:t>obtain</w:t>
      </w:r>
      <w:r w:rsidR="00F252C2">
        <w:rPr>
          <w:rFonts w:eastAsiaTheme="minorEastAsia"/>
        </w:rPr>
        <w:t>s</w:t>
      </w:r>
      <w:r w:rsidR="009A0C7B">
        <w:rPr>
          <w:rFonts w:eastAsiaTheme="minorEastAsia"/>
        </w:rPr>
        <w:t xml:space="preserve"> </w:t>
      </w:r>
      <w:r w:rsidR="001B650F" w:rsidRPr="005142F6">
        <w:rPr>
          <w:rFonts w:eastAsiaTheme="minorEastAsia"/>
          <w:i/>
          <w:iCs/>
        </w:rPr>
        <w:t>TBS1</w:t>
      </w:r>
      <w:r w:rsidR="001A4BD2">
        <w:rPr>
          <w:rFonts w:eastAsiaTheme="minorEastAsia"/>
        </w:rPr>
        <w:t xml:space="preserve">, then </w:t>
      </w:r>
      <w:r w:rsidR="00EB52B8">
        <w:rPr>
          <w:rFonts w:eastAsiaTheme="minorEastAsia"/>
        </w:rPr>
        <w:t>a</w:t>
      </w:r>
      <w:r w:rsidR="001B650F">
        <w:rPr>
          <w:rFonts w:eastAsiaTheme="minorEastAsia" w:hint="eastAsia"/>
        </w:rPr>
        <w:t xml:space="preserve"> ratio </w:t>
      </w:r>
      <w:r w:rsidR="001B650F" w:rsidRPr="00DA5E8F">
        <w:rPr>
          <w:rFonts w:eastAsiaTheme="minorEastAsia" w:hint="eastAsia"/>
          <w:i/>
          <w:iCs/>
        </w:rPr>
        <w:t>r</w:t>
      </w:r>
      <w:r w:rsidR="005B2611">
        <w:rPr>
          <w:rFonts w:eastAsiaTheme="minorEastAsia"/>
          <w:i/>
          <w:iCs/>
        </w:rPr>
        <w:t xml:space="preserve"> </w:t>
      </w:r>
      <w:r w:rsidR="001B650F" w:rsidRPr="00DA5E8F">
        <w:rPr>
          <w:rFonts w:eastAsiaTheme="minorEastAsia" w:hint="eastAsia"/>
          <w:i/>
          <w:iCs/>
        </w:rPr>
        <w:t>=</w:t>
      </w:r>
      <w:r w:rsidR="005B2611">
        <w:rPr>
          <w:rFonts w:eastAsiaTheme="minorEastAsia"/>
          <w:i/>
          <w:iCs/>
        </w:rPr>
        <w:t xml:space="preserve"> </w:t>
      </w:r>
      <w:r w:rsidR="001B650F" w:rsidRPr="00DA5E8F">
        <w:rPr>
          <w:rFonts w:eastAsiaTheme="minorEastAsia" w:hint="eastAsia"/>
          <w:i/>
          <w:iCs/>
        </w:rPr>
        <w:t xml:space="preserve">remaining </w:t>
      </w:r>
      <w:r w:rsidR="007D260E">
        <w:rPr>
          <w:rFonts w:eastAsiaTheme="minorEastAsia"/>
          <w:i/>
          <w:iCs/>
        </w:rPr>
        <w:t>message</w:t>
      </w:r>
      <w:r w:rsidR="001B650F" w:rsidRPr="00DA5E8F">
        <w:rPr>
          <w:rFonts w:eastAsiaTheme="minorEastAsia" w:hint="eastAsia"/>
          <w:i/>
          <w:iCs/>
        </w:rPr>
        <w:t xml:space="preserve"> size</w:t>
      </w:r>
      <w:r w:rsidR="005B2611">
        <w:rPr>
          <w:rFonts w:eastAsiaTheme="minorEastAsia"/>
          <w:i/>
          <w:iCs/>
        </w:rPr>
        <w:t xml:space="preserve"> </w:t>
      </w:r>
      <w:r w:rsidR="001B650F" w:rsidRPr="00DA5E8F">
        <w:rPr>
          <w:rFonts w:eastAsiaTheme="minorEastAsia" w:hint="eastAsia"/>
          <w:i/>
          <w:iCs/>
        </w:rPr>
        <w:t>/</w:t>
      </w:r>
      <w:r w:rsidR="005B2611">
        <w:rPr>
          <w:rFonts w:eastAsiaTheme="minorEastAsia"/>
          <w:i/>
          <w:iCs/>
        </w:rPr>
        <w:t xml:space="preserve"> </w:t>
      </w:r>
      <w:r w:rsidR="001B650F" w:rsidRPr="00DA5E8F">
        <w:rPr>
          <w:rFonts w:eastAsiaTheme="minorEastAsia" w:hint="eastAsia"/>
          <w:i/>
          <w:iCs/>
        </w:rPr>
        <w:t>TBS1</w:t>
      </w:r>
      <w:r w:rsidR="005B2611">
        <w:rPr>
          <w:rFonts w:eastAsiaTheme="minorEastAsia"/>
          <w:i/>
          <w:iCs/>
        </w:rPr>
        <w:t xml:space="preserve"> </w:t>
      </w:r>
      <w:r w:rsidR="001B650F" w:rsidRPr="00DA5E8F">
        <w:rPr>
          <w:rFonts w:eastAsiaTheme="minorEastAsia" w:hint="eastAsia"/>
          <w:i/>
          <w:iCs/>
        </w:rPr>
        <w:t>=</w:t>
      </w:r>
      <w:r w:rsidR="005B2611">
        <w:rPr>
          <w:rFonts w:eastAsiaTheme="minorEastAsia"/>
          <w:i/>
          <w:iCs/>
        </w:rPr>
        <w:t xml:space="preserve"> </w:t>
      </w:r>
      <w:r w:rsidR="001B650F" w:rsidRPr="00DA5E8F">
        <w:rPr>
          <w:rFonts w:eastAsiaTheme="minorEastAsia" w:hint="eastAsia"/>
          <w:i/>
          <w:iCs/>
        </w:rPr>
        <w:t>(total</w:t>
      </w:r>
      <w:r w:rsidR="001B650F">
        <w:rPr>
          <w:rFonts w:eastAsiaTheme="minorEastAsia" w:hint="eastAsia"/>
          <w:i/>
          <w:iCs/>
        </w:rPr>
        <w:t xml:space="preserve"> </w:t>
      </w:r>
      <w:r w:rsidR="00EC7D3F">
        <w:rPr>
          <w:rFonts w:eastAsiaTheme="minorEastAsia"/>
          <w:i/>
          <w:iCs/>
        </w:rPr>
        <w:t>D</w:t>
      </w:r>
      <w:r w:rsidR="001B650F">
        <w:rPr>
          <w:rFonts w:eastAsiaTheme="minorEastAsia" w:hint="eastAsia"/>
          <w:i/>
          <w:iCs/>
        </w:rPr>
        <w:t>2</w:t>
      </w:r>
      <w:r w:rsidR="00EC7D3F">
        <w:rPr>
          <w:rFonts w:eastAsiaTheme="minorEastAsia"/>
          <w:i/>
          <w:iCs/>
        </w:rPr>
        <w:t>R</w:t>
      </w:r>
      <w:r w:rsidR="001B650F" w:rsidRPr="00DA5E8F">
        <w:rPr>
          <w:rFonts w:eastAsiaTheme="minorEastAsia" w:hint="eastAsia"/>
          <w:i/>
          <w:iCs/>
        </w:rPr>
        <w:t xml:space="preserve"> </w:t>
      </w:r>
      <w:r w:rsidR="007D260E">
        <w:rPr>
          <w:rFonts w:eastAsiaTheme="minorEastAsia"/>
          <w:i/>
          <w:iCs/>
        </w:rPr>
        <w:t>message</w:t>
      </w:r>
      <w:r w:rsidR="001B650F" w:rsidRPr="00DA5E8F">
        <w:rPr>
          <w:rFonts w:eastAsiaTheme="minorEastAsia" w:hint="eastAsia"/>
          <w:i/>
          <w:iCs/>
        </w:rPr>
        <w:t xml:space="preserve"> size</w:t>
      </w:r>
      <w:r w:rsidR="00EC7D3F">
        <w:rPr>
          <w:rFonts w:eastAsiaTheme="minorEastAsia"/>
          <w:i/>
          <w:iCs/>
        </w:rPr>
        <w:t xml:space="preserve"> </w:t>
      </w:r>
      <w:r w:rsidR="001B650F" w:rsidRPr="00DA5E8F">
        <w:rPr>
          <w:rFonts w:eastAsiaTheme="minorEastAsia" w:hint="eastAsia"/>
          <w:i/>
          <w:iCs/>
        </w:rPr>
        <w:t>-</w:t>
      </w:r>
      <w:r w:rsidR="00EC7D3F">
        <w:rPr>
          <w:rFonts w:eastAsiaTheme="minorEastAsia"/>
          <w:i/>
          <w:iCs/>
        </w:rPr>
        <w:t xml:space="preserve"> </w:t>
      </w:r>
      <w:r w:rsidR="001B650F" w:rsidRPr="00DA5E8F">
        <w:rPr>
          <w:rFonts w:eastAsiaTheme="minorEastAsia" w:hint="eastAsia"/>
          <w:i/>
          <w:iCs/>
        </w:rPr>
        <w:t>TBS1)</w:t>
      </w:r>
      <w:r w:rsidR="00EC7D3F">
        <w:rPr>
          <w:rFonts w:eastAsiaTheme="minorEastAsia"/>
          <w:i/>
          <w:iCs/>
        </w:rPr>
        <w:t xml:space="preserve"> </w:t>
      </w:r>
      <w:r w:rsidR="001B650F" w:rsidRPr="00DA5E8F">
        <w:rPr>
          <w:rFonts w:eastAsiaTheme="minorEastAsia" w:hint="eastAsia"/>
          <w:i/>
          <w:iCs/>
        </w:rPr>
        <w:t>/</w:t>
      </w:r>
      <w:r w:rsidR="00EC7D3F">
        <w:rPr>
          <w:rFonts w:eastAsiaTheme="minorEastAsia"/>
          <w:i/>
          <w:iCs/>
        </w:rPr>
        <w:t xml:space="preserve"> </w:t>
      </w:r>
      <w:r w:rsidR="001B650F" w:rsidRPr="00DA5E8F">
        <w:rPr>
          <w:rFonts w:eastAsiaTheme="minorEastAsia" w:hint="eastAsia"/>
          <w:i/>
          <w:iCs/>
        </w:rPr>
        <w:t>TBS1</w:t>
      </w:r>
      <w:r w:rsidR="001B650F">
        <w:rPr>
          <w:rFonts w:eastAsiaTheme="minorEastAsia" w:hint="eastAsia"/>
        </w:rPr>
        <w:t xml:space="preserve"> </w:t>
      </w:r>
      <w:r w:rsidR="000C42E7">
        <w:rPr>
          <w:rFonts w:eastAsiaTheme="minorEastAsia"/>
        </w:rPr>
        <w:t>will</w:t>
      </w:r>
      <w:r w:rsidR="00EB52B8">
        <w:rPr>
          <w:rFonts w:eastAsiaTheme="minorEastAsia"/>
        </w:rPr>
        <w:t xml:space="preserve"> be calculated by</w:t>
      </w:r>
      <w:r w:rsidR="008010CD">
        <w:rPr>
          <w:rFonts w:eastAsiaTheme="minorEastAsia"/>
        </w:rPr>
        <w:t xml:space="preserve"> device</w:t>
      </w:r>
      <w:r w:rsidR="00DA5F2C">
        <w:rPr>
          <w:rFonts w:eastAsiaTheme="minorEastAsia"/>
        </w:rPr>
        <w:t>.</w:t>
      </w:r>
      <w:r w:rsidR="00B15A17">
        <w:rPr>
          <w:rFonts w:eastAsiaTheme="minorEastAsia"/>
        </w:rPr>
        <w:t xml:space="preserve"> </w:t>
      </w:r>
      <w:r w:rsidR="007D260E">
        <w:rPr>
          <w:rFonts w:eastAsiaTheme="minorEastAsia"/>
        </w:rPr>
        <w:t xml:space="preserve">After that, </w:t>
      </w:r>
      <w:r w:rsidR="006A0A54">
        <w:rPr>
          <w:rFonts w:eastAsiaTheme="minorEastAsia"/>
        </w:rPr>
        <w:t>device report</w:t>
      </w:r>
      <w:r w:rsidR="00B81B9E">
        <w:rPr>
          <w:rFonts w:eastAsiaTheme="minorEastAsia"/>
        </w:rPr>
        <w:t>s</w:t>
      </w:r>
      <w:r w:rsidR="006A0A54">
        <w:rPr>
          <w:rFonts w:eastAsiaTheme="minorEastAsia"/>
        </w:rPr>
        <w:t xml:space="preserve"> </w:t>
      </w:r>
      <w:r w:rsidR="007D260E">
        <w:rPr>
          <w:rFonts w:eastAsiaTheme="minorEastAsia"/>
        </w:rPr>
        <w:t xml:space="preserve">the ratio </w:t>
      </w:r>
      <w:r w:rsidR="001B650F">
        <w:rPr>
          <w:rFonts w:eastAsiaTheme="minorEastAsia" w:hint="eastAsia"/>
        </w:rPr>
        <w:t xml:space="preserve">together with </w:t>
      </w:r>
      <w:r w:rsidR="00DC311C" w:rsidRPr="005142F6">
        <w:rPr>
          <w:rFonts w:eastAsiaTheme="minorEastAsia"/>
          <w:i/>
          <w:iCs/>
        </w:rPr>
        <w:t>TBS1</w:t>
      </w:r>
      <w:r w:rsidR="00DC311C">
        <w:rPr>
          <w:rFonts w:eastAsiaTheme="minorEastAsia"/>
        </w:rPr>
        <w:t xml:space="preserve"> size of </w:t>
      </w:r>
      <w:r w:rsidR="001B650F">
        <w:rPr>
          <w:rFonts w:eastAsiaTheme="minorEastAsia"/>
        </w:rPr>
        <w:t xml:space="preserve">D2R </w:t>
      </w:r>
      <w:r w:rsidR="0005627B">
        <w:rPr>
          <w:rFonts w:eastAsiaTheme="minorEastAsia"/>
        </w:rPr>
        <w:t>message</w:t>
      </w:r>
      <w:r w:rsidR="001B650F">
        <w:rPr>
          <w:rFonts w:eastAsiaTheme="minorEastAsia" w:hint="eastAsia"/>
        </w:rPr>
        <w:t xml:space="preserve"> in </w:t>
      </w:r>
      <w:r w:rsidR="00B81B9E">
        <w:rPr>
          <w:rFonts w:eastAsiaTheme="minorEastAsia"/>
        </w:rPr>
        <w:t xml:space="preserve">the </w:t>
      </w:r>
      <w:r w:rsidR="00DC311C">
        <w:rPr>
          <w:rFonts w:eastAsiaTheme="minorEastAsia"/>
        </w:rPr>
        <w:t xml:space="preserve">corresponding </w:t>
      </w:r>
      <w:r w:rsidR="001B650F">
        <w:rPr>
          <w:rFonts w:eastAsiaTheme="minorEastAsia" w:hint="eastAsia"/>
        </w:rPr>
        <w:t>PDRCH.</w:t>
      </w:r>
    </w:p>
    <w:p w14:paraId="2575B71C" w14:textId="17F62042" w:rsidR="001B650F" w:rsidRDefault="005F254E" w:rsidP="001B650F">
      <w:pPr>
        <w:spacing w:before="156" w:after="156"/>
        <w:rPr>
          <w:rFonts w:eastAsiaTheme="minorEastAsia"/>
        </w:rPr>
      </w:pPr>
      <w:r>
        <w:rPr>
          <w:rFonts w:eastAsiaTheme="minorEastAsia"/>
        </w:rPr>
        <w:t xml:space="preserve">Step 3. </w:t>
      </w:r>
      <w:r w:rsidR="001B650F">
        <w:rPr>
          <w:rFonts w:eastAsiaTheme="minorEastAsia"/>
        </w:rPr>
        <w:t xml:space="preserve">After </w:t>
      </w:r>
      <w:r w:rsidR="00C34388">
        <w:rPr>
          <w:rFonts w:eastAsiaTheme="minorEastAsia"/>
        </w:rPr>
        <w:t>r</w:t>
      </w:r>
      <w:r w:rsidR="001B650F">
        <w:rPr>
          <w:rFonts w:eastAsiaTheme="minorEastAsia" w:hint="eastAsia"/>
        </w:rPr>
        <w:t xml:space="preserve">eader receives PDRCH successfully, </w:t>
      </w:r>
      <w:r w:rsidR="00C34388">
        <w:rPr>
          <w:rFonts w:eastAsiaTheme="minorEastAsia"/>
        </w:rPr>
        <w:t>r</w:t>
      </w:r>
      <w:r w:rsidR="001B650F">
        <w:rPr>
          <w:rFonts w:eastAsiaTheme="minorEastAsia" w:hint="eastAsia"/>
        </w:rPr>
        <w:t xml:space="preserve">eader </w:t>
      </w:r>
      <w:r w:rsidR="004961D7">
        <w:rPr>
          <w:rFonts w:eastAsiaTheme="minorEastAsia"/>
        </w:rPr>
        <w:t xml:space="preserve">will </w:t>
      </w:r>
      <w:r w:rsidR="00F252C2">
        <w:rPr>
          <w:rFonts w:eastAsiaTheme="minorEastAsia"/>
        </w:rPr>
        <w:t>calculate</w:t>
      </w:r>
      <w:r w:rsidR="001B650F">
        <w:rPr>
          <w:rFonts w:eastAsiaTheme="minorEastAsia" w:hint="eastAsia"/>
        </w:rPr>
        <w:t xml:space="preserve"> </w:t>
      </w:r>
      <w:r w:rsidR="001B650F">
        <w:rPr>
          <w:rFonts w:eastAsiaTheme="minorEastAsia"/>
        </w:rPr>
        <w:t xml:space="preserve">the </w:t>
      </w:r>
      <w:r w:rsidR="001B650F">
        <w:rPr>
          <w:rFonts w:eastAsiaTheme="minorEastAsia" w:hint="eastAsia"/>
        </w:rPr>
        <w:t xml:space="preserve">remaining </w:t>
      </w:r>
      <w:r w:rsidR="001B650F">
        <w:rPr>
          <w:rFonts w:eastAsiaTheme="minorEastAsia"/>
        </w:rPr>
        <w:t xml:space="preserve">D2R </w:t>
      </w:r>
      <w:r>
        <w:rPr>
          <w:rFonts w:eastAsiaTheme="minorEastAsia"/>
        </w:rPr>
        <w:t>message</w:t>
      </w:r>
      <w:r w:rsidR="001B650F">
        <w:rPr>
          <w:rFonts w:eastAsiaTheme="minorEastAsia" w:hint="eastAsia"/>
        </w:rPr>
        <w:t xml:space="preserve"> size </w:t>
      </w:r>
      <w:r w:rsidR="004961D7">
        <w:rPr>
          <w:rFonts w:eastAsiaTheme="minorEastAsia"/>
        </w:rPr>
        <w:t>by the</w:t>
      </w:r>
      <w:r w:rsidR="001B650F">
        <w:rPr>
          <w:rFonts w:eastAsiaTheme="minorEastAsia"/>
        </w:rPr>
        <w:t xml:space="preserve"> </w:t>
      </w:r>
      <w:r w:rsidR="001B650F">
        <w:rPr>
          <w:rFonts w:eastAsiaTheme="minorEastAsia" w:hint="eastAsia"/>
        </w:rPr>
        <w:t xml:space="preserve">reported </w:t>
      </w:r>
      <w:r w:rsidR="001B650F" w:rsidRPr="00FF4438">
        <w:rPr>
          <w:rFonts w:eastAsiaTheme="minorEastAsia" w:hint="eastAsia"/>
          <w:i/>
          <w:iCs/>
        </w:rPr>
        <w:t>r</w:t>
      </w:r>
      <w:r w:rsidR="001B650F">
        <w:rPr>
          <w:rFonts w:eastAsiaTheme="minorEastAsia"/>
        </w:rPr>
        <w:t xml:space="preserve">, then </w:t>
      </w:r>
      <w:r w:rsidR="00C34388">
        <w:rPr>
          <w:rFonts w:eastAsiaTheme="minorEastAsia"/>
        </w:rPr>
        <w:t>r</w:t>
      </w:r>
      <w:r w:rsidR="001B650F">
        <w:rPr>
          <w:rFonts w:eastAsiaTheme="minorEastAsia"/>
        </w:rPr>
        <w:t>eader</w:t>
      </w:r>
      <w:r w:rsidR="00C34388">
        <w:rPr>
          <w:rFonts w:eastAsiaTheme="minorEastAsia"/>
        </w:rPr>
        <w:t xml:space="preserve"> may</w:t>
      </w:r>
      <w:r w:rsidR="001B650F">
        <w:rPr>
          <w:rFonts w:eastAsiaTheme="minorEastAsia"/>
        </w:rPr>
        <w:t xml:space="preserve"> </w:t>
      </w:r>
      <w:r w:rsidR="004961D7">
        <w:rPr>
          <w:rFonts w:eastAsiaTheme="minorEastAsia"/>
        </w:rPr>
        <w:t xml:space="preserve">indicate </w:t>
      </w:r>
      <w:r w:rsidR="001B650F" w:rsidRPr="005142F6">
        <w:rPr>
          <w:rFonts w:eastAsiaTheme="minorEastAsia"/>
          <w:i/>
          <w:iCs/>
        </w:rPr>
        <w:t>TBS2</w:t>
      </w:r>
      <w:r w:rsidR="001B650F">
        <w:rPr>
          <w:rFonts w:eastAsiaTheme="minorEastAsia" w:hint="eastAsia"/>
        </w:rPr>
        <w:t xml:space="preserve"> </w:t>
      </w:r>
      <w:r w:rsidR="004961D7">
        <w:rPr>
          <w:rFonts w:eastAsiaTheme="minorEastAsia"/>
        </w:rPr>
        <w:t xml:space="preserve">in </w:t>
      </w:r>
      <w:r w:rsidR="00F252C2">
        <w:rPr>
          <w:rFonts w:eastAsiaTheme="minorEastAsia"/>
        </w:rPr>
        <w:t xml:space="preserve">another </w:t>
      </w:r>
      <w:r w:rsidR="0098383C">
        <w:rPr>
          <w:rFonts w:eastAsiaTheme="minorEastAsia"/>
        </w:rPr>
        <w:t xml:space="preserve">PRDCH </w:t>
      </w:r>
      <w:r w:rsidR="001B650F">
        <w:rPr>
          <w:rFonts w:eastAsiaTheme="minorEastAsia" w:hint="eastAsia"/>
        </w:rPr>
        <w:t xml:space="preserve">for </w:t>
      </w:r>
      <w:r w:rsidR="004961D7">
        <w:rPr>
          <w:rFonts w:eastAsiaTheme="minorEastAsia"/>
        </w:rPr>
        <w:t>another</w:t>
      </w:r>
      <w:r w:rsidR="001B650F">
        <w:rPr>
          <w:rFonts w:eastAsiaTheme="minorEastAsia" w:hint="eastAsia"/>
        </w:rPr>
        <w:t xml:space="preserve"> PDRCH scheduling. </w:t>
      </w:r>
      <w:r w:rsidR="001B650F">
        <w:rPr>
          <w:rFonts w:eastAsiaTheme="minorEastAsia"/>
        </w:rPr>
        <w:t>T</w:t>
      </w:r>
      <w:r w:rsidR="001B650F">
        <w:rPr>
          <w:rFonts w:eastAsiaTheme="minorEastAsia" w:hint="eastAsia"/>
        </w:rPr>
        <w:t xml:space="preserve">his </w:t>
      </w:r>
      <w:r w:rsidR="001B650F">
        <w:rPr>
          <w:rFonts w:eastAsiaTheme="minorEastAsia"/>
        </w:rPr>
        <w:t xml:space="preserve">procedure </w:t>
      </w:r>
      <w:r w:rsidR="001B650F">
        <w:rPr>
          <w:rFonts w:eastAsiaTheme="minorEastAsia" w:hint="eastAsia"/>
        </w:rPr>
        <w:t xml:space="preserve">will repeat until the completion of all D2R </w:t>
      </w:r>
      <w:r w:rsidR="0098383C">
        <w:rPr>
          <w:rFonts w:eastAsiaTheme="minorEastAsia"/>
        </w:rPr>
        <w:t>message</w:t>
      </w:r>
      <w:r w:rsidR="001B650F">
        <w:rPr>
          <w:rFonts w:eastAsiaTheme="minorEastAsia"/>
        </w:rPr>
        <w:t xml:space="preserve"> transmission.</w:t>
      </w:r>
    </w:p>
    <w:p w14:paraId="3782EBC3" w14:textId="589C7CC8" w:rsidR="00C50C0B" w:rsidRPr="00883E3F" w:rsidRDefault="00C50C0B" w:rsidP="00C50C0B">
      <w:pPr>
        <w:pStyle w:val="1st-ob-YJ"/>
        <w:spacing w:before="156" w:after="156"/>
        <w:rPr>
          <w:rFonts w:eastAsia="宋体"/>
        </w:rPr>
      </w:pPr>
      <w:bookmarkStart w:id="108" w:name="_Toc178156505"/>
      <w:bookmarkStart w:id="109" w:name="_Toc178156624"/>
      <w:bookmarkStart w:id="110" w:name="_Toc178156680"/>
      <w:bookmarkStart w:id="111" w:name="_Toc178587535"/>
      <w:r w:rsidRPr="00C50C0B">
        <w:rPr>
          <w:rFonts w:eastAsia="宋体"/>
          <w:i w:val="0"/>
        </w:rPr>
        <w:t>Ratio based message size report is a simple and efficient mechanism for data scheduling in AIoT communication.</w:t>
      </w:r>
      <w:bookmarkEnd w:id="108"/>
      <w:bookmarkEnd w:id="109"/>
      <w:bookmarkEnd w:id="110"/>
      <w:bookmarkEnd w:id="111"/>
    </w:p>
    <w:p w14:paraId="1F2FDF67" w14:textId="177D6069" w:rsidR="00883E3F" w:rsidRPr="00883E3F" w:rsidRDefault="00883E3F" w:rsidP="00883E3F">
      <w:pPr>
        <w:pStyle w:val="1st-Proposal-YJ"/>
        <w:spacing w:before="156" w:after="156"/>
        <w:rPr>
          <w:rFonts w:eastAsia="宋体"/>
          <w:i w:val="0"/>
        </w:rPr>
      </w:pPr>
      <w:bookmarkStart w:id="112" w:name="_Toc178156642"/>
      <w:bookmarkStart w:id="113" w:name="_Toc178156699"/>
      <w:bookmarkStart w:id="114" w:name="_Toc178587554"/>
      <w:r w:rsidRPr="00883E3F">
        <w:rPr>
          <w:rFonts w:eastAsia="宋体"/>
          <w:i w:val="0"/>
        </w:rPr>
        <w:t>RAN2 to study ratio based message size reporting for AIoT communication.</w:t>
      </w:r>
      <w:bookmarkEnd w:id="112"/>
      <w:bookmarkEnd w:id="113"/>
      <w:bookmarkEnd w:id="114"/>
    </w:p>
    <w:p w14:paraId="1536855E" w14:textId="77777777" w:rsidR="00972F1B" w:rsidRPr="00FB6590" w:rsidRDefault="00972F1B" w:rsidP="003E1C7E">
      <w:pPr>
        <w:pStyle w:val="a3"/>
        <w:numPr>
          <w:ilvl w:val="2"/>
          <w:numId w:val="1"/>
        </w:numPr>
        <w:spacing w:before="240" w:after="120"/>
        <w:ind w:firstLineChars="0"/>
        <w:outlineLvl w:val="1"/>
        <w:rPr>
          <w:rFonts w:eastAsia="宋体" w:cs="Times New Roman"/>
          <w:b/>
          <w:sz w:val="24"/>
          <w:szCs w:val="24"/>
        </w:rPr>
      </w:pPr>
      <w:r w:rsidRPr="00FB6590">
        <w:rPr>
          <w:rFonts w:eastAsia="宋体" w:cs="Times New Roman"/>
          <w:b/>
          <w:sz w:val="24"/>
          <w:szCs w:val="24"/>
        </w:rPr>
        <w:t>Device variable control</w:t>
      </w:r>
    </w:p>
    <w:p w14:paraId="67A72E2E" w14:textId="58669F03" w:rsidR="00972F1B" w:rsidRDefault="00972F1B" w:rsidP="00972F1B">
      <w:pPr>
        <w:spacing w:before="156" w:after="156"/>
        <w:rPr>
          <w:rFonts w:eastAsiaTheme="minorEastAsia"/>
        </w:rPr>
      </w:pPr>
      <w:r w:rsidRPr="00FF1D6F">
        <w:rPr>
          <w:rFonts w:eastAsia="MS Mincho"/>
        </w:rPr>
        <w:t>Considering the limited size and complexity required by practical applications for battery</w:t>
      </w:r>
      <w:r w:rsidR="008350FA">
        <w:rPr>
          <w:rFonts w:eastAsia="MS Mincho"/>
        </w:rPr>
        <w:t>-</w:t>
      </w:r>
      <w:r w:rsidRPr="00FF1D6F">
        <w:rPr>
          <w:rFonts w:eastAsia="MS Mincho"/>
        </w:rPr>
        <w:t xml:space="preserve">less devices </w:t>
      </w:r>
      <w:r w:rsidRPr="00FF1D6F">
        <w:rPr>
          <w:rFonts w:eastAsia="MS Mincho"/>
          <w:lang w:eastAsia="en-US"/>
        </w:rPr>
        <w:t>with no energy storage capability</w:t>
      </w:r>
      <w:r w:rsidRPr="00FF1D6F">
        <w:rPr>
          <w:rFonts w:eastAsia="MS Mincho"/>
        </w:rPr>
        <w:t xml:space="preserve"> or devices with limited energy storage that do not need to be replaced or recharged manually,</w:t>
      </w:r>
      <w:r>
        <w:rPr>
          <w:rFonts w:eastAsia="MS Mincho"/>
        </w:rPr>
        <w:t xml:space="preserve"> t</w:t>
      </w:r>
      <w:r>
        <w:rPr>
          <w:rFonts w:eastAsiaTheme="minorEastAsia" w:hint="eastAsia"/>
        </w:rPr>
        <w:t>he</w:t>
      </w:r>
      <w:r>
        <w:rPr>
          <w:rFonts w:eastAsiaTheme="minorEastAsia"/>
        </w:rPr>
        <w:t xml:space="preserve"> </w:t>
      </w:r>
      <w:r w:rsidRPr="00EC2190">
        <w:rPr>
          <w:rFonts w:eastAsiaTheme="minorEastAsia"/>
        </w:rPr>
        <w:t>persisten</w:t>
      </w:r>
      <w:r>
        <w:rPr>
          <w:rFonts w:eastAsiaTheme="minorEastAsia"/>
        </w:rPr>
        <w:t>ce of device variables may consider both the energy status of the A-IoT device and the type of the device variables.</w:t>
      </w:r>
    </w:p>
    <w:p w14:paraId="13A37C0C" w14:textId="77777777" w:rsidR="00972F1B" w:rsidRDefault="00972F1B" w:rsidP="00972F1B">
      <w:pPr>
        <w:spacing w:before="156" w:after="156"/>
        <w:rPr>
          <w:rFonts w:eastAsiaTheme="minorEastAsia"/>
        </w:rPr>
      </w:pPr>
      <w:r>
        <w:rPr>
          <w:rFonts w:eastAsiaTheme="minorEastAsia"/>
        </w:rPr>
        <w:t xml:space="preserve">From the </w:t>
      </w:r>
      <w:r w:rsidRPr="00EC2190">
        <w:rPr>
          <w:rFonts w:eastAsiaTheme="minorEastAsia"/>
        </w:rPr>
        <w:t>persisten</w:t>
      </w:r>
      <w:r>
        <w:rPr>
          <w:rFonts w:eastAsiaTheme="minorEastAsia"/>
        </w:rPr>
        <w:t>ce behavior perspective, three types of device variable control can be considered:</w:t>
      </w:r>
    </w:p>
    <w:p w14:paraId="01DA89F7" w14:textId="57212657" w:rsidR="00972F1B" w:rsidRPr="007C006C" w:rsidRDefault="00972F1B" w:rsidP="00972F1B">
      <w:pPr>
        <w:spacing w:before="156" w:after="156"/>
        <w:rPr>
          <w:rFonts w:eastAsiaTheme="minorEastAsia"/>
        </w:rPr>
      </w:pPr>
      <w:r w:rsidRPr="008350FA">
        <w:rPr>
          <w:rFonts w:eastAsiaTheme="minorEastAsia"/>
          <w:b/>
          <w:bCs/>
        </w:rPr>
        <w:t>Type 1</w:t>
      </w:r>
      <w:r>
        <w:rPr>
          <w:rFonts w:eastAsiaTheme="minorEastAsia"/>
          <w:b/>
          <w:bCs/>
        </w:rPr>
        <w:t xml:space="preserve"> </w:t>
      </w:r>
      <w:r w:rsidRPr="008350FA">
        <w:rPr>
          <w:rFonts w:eastAsiaTheme="minorEastAsia"/>
          <w:b/>
          <w:bCs/>
        </w:rPr>
        <w:t>Infinite persistent</w:t>
      </w:r>
      <w:r>
        <w:rPr>
          <w:rFonts w:eastAsiaTheme="minorEastAsia"/>
          <w:b/>
          <w:bCs/>
        </w:rPr>
        <w:t>:</w:t>
      </w:r>
      <w:r w:rsidRPr="008350FA">
        <w:rPr>
          <w:rFonts w:eastAsiaTheme="minorEastAsia"/>
          <w:b/>
          <w:bCs/>
        </w:rPr>
        <w:t xml:space="preserve"> </w:t>
      </w:r>
      <w:r w:rsidRPr="00EC2190">
        <w:rPr>
          <w:rFonts w:eastAsiaTheme="minorEastAsia"/>
        </w:rPr>
        <w:t xml:space="preserve">The variables </w:t>
      </w:r>
      <w:r>
        <w:rPr>
          <w:rFonts w:eastAsiaTheme="minorEastAsia"/>
        </w:rPr>
        <w:t>required to be</w:t>
      </w:r>
      <w:r w:rsidRPr="00EC2190">
        <w:rPr>
          <w:rFonts w:eastAsiaTheme="minorEastAsia"/>
        </w:rPr>
        <w:t xml:space="preserve"> </w:t>
      </w:r>
      <w:r>
        <w:rPr>
          <w:rFonts w:eastAsiaTheme="minorEastAsia"/>
        </w:rPr>
        <w:t>kept</w:t>
      </w:r>
      <w:r w:rsidRPr="00EC2190">
        <w:rPr>
          <w:rFonts w:eastAsiaTheme="minorEastAsia"/>
        </w:rPr>
        <w:t xml:space="preserve"> even the A-IoT device is de-energized</w:t>
      </w:r>
      <w:r>
        <w:rPr>
          <w:rFonts w:eastAsiaTheme="minorEastAsia"/>
        </w:rPr>
        <w:t xml:space="preserve">. For example, the information related to registration with the NW, which </w:t>
      </w:r>
      <w:r w:rsidR="00C92434">
        <w:rPr>
          <w:rFonts w:eastAsiaTheme="minorEastAsia" w:hint="eastAsia"/>
        </w:rPr>
        <w:t>is</w:t>
      </w:r>
      <w:r w:rsidR="00C92434">
        <w:rPr>
          <w:rFonts w:eastAsiaTheme="minorEastAsia"/>
        </w:rPr>
        <w:t xml:space="preserve"> </w:t>
      </w:r>
      <w:r>
        <w:rPr>
          <w:rFonts w:eastAsiaTheme="minorEastAsia"/>
        </w:rPr>
        <w:t xml:space="preserve">stored in the device memory. </w:t>
      </w:r>
    </w:p>
    <w:p w14:paraId="37EB85A6" w14:textId="77777777" w:rsidR="00972F1B" w:rsidRDefault="00972F1B" w:rsidP="00972F1B">
      <w:pPr>
        <w:spacing w:before="156" w:after="156"/>
        <w:rPr>
          <w:rFonts w:eastAsiaTheme="minorEastAsia"/>
        </w:rPr>
      </w:pPr>
      <w:r w:rsidRPr="008350FA">
        <w:rPr>
          <w:rFonts w:eastAsiaTheme="minorEastAsia"/>
          <w:b/>
          <w:bCs/>
        </w:rPr>
        <w:t>Type 2 Limited persistent</w:t>
      </w:r>
      <w:r>
        <w:rPr>
          <w:rFonts w:eastAsiaTheme="minorEastAsia"/>
          <w:b/>
          <w:bCs/>
        </w:rPr>
        <w:t>:</w:t>
      </w:r>
      <w:r>
        <w:rPr>
          <w:rFonts w:eastAsiaTheme="minorEastAsia"/>
        </w:rPr>
        <w:t xml:space="preserve"> </w:t>
      </w:r>
      <w:r w:rsidRPr="00EC2190">
        <w:rPr>
          <w:rFonts w:eastAsiaTheme="minorEastAsia"/>
        </w:rPr>
        <w:t xml:space="preserve">The variables </w:t>
      </w:r>
      <w:r>
        <w:rPr>
          <w:rFonts w:eastAsiaTheme="minorEastAsia"/>
        </w:rPr>
        <w:t xml:space="preserve">may be refreshed under some circumstances. For example, device maintain those </w:t>
      </w:r>
      <w:r w:rsidRPr="00EC2190">
        <w:rPr>
          <w:rFonts w:eastAsiaTheme="minorEastAsia"/>
        </w:rPr>
        <w:t>variables</w:t>
      </w:r>
      <w:r>
        <w:rPr>
          <w:rFonts w:eastAsiaTheme="minorEastAsia"/>
        </w:rPr>
        <w:t xml:space="preserve"> under specific temperature range and the energy storage meet the </w:t>
      </w:r>
      <w:r w:rsidRPr="00D47E89">
        <w:rPr>
          <w:rFonts w:eastAsiaTheme="minorEastAsia"/>
        </w:rPr>
        <w:t>persistence requirements</w:t>
      </w:r>
      <w:r>
        <w:rPr>
          <w:rFonts w:eastAsiaTheme="minorEastAsia"/>
        </w:rPr>
        <w:t>, otherwise, the device will lose the</w:t>
      </w:r>
      <w:r w:rsidRPr="005F7BEE">
        <w:t xml:space="preserve"> </w:t>
      </w:r>
      <w:r w:rsidRPr="005F7BEE">
        <w:rPr>
          <w:rFonts w:eastAsiaTheme="minorEastAsia"/>
        </w:rPr>
        <w:t>stored value</w:t>
      </w:r>
      <w:r>
        <w:rPr>
          <w:rFonts w:eastAsiaTheme="minorEastAsia"/>
        </w:rPr>
        <w:t xml:space="preserve">. </w:t>
      </w:r>
    </w:p>
    <w:p w14:paraId="6172FEA2" w14:textId="14E8C065" w:rsidR="00972F1B" w:rsidRDefault="00972F1B" w:rsidP="00972F1B">
      <w:pPr>
        <w:spacing w:before="156" w:after="156"/>
        <w:rPr>
          <w:rFonts w:eastAsiaTheme="minorEastAsia"/>
        </w:rPr>
      </w:pPr>
      <w:r w:rsidRPr="008350FA">
        <w:rPr>
          <w:rFonts w:eastAsiaTheme="minorEastAsia"/>
          <w:b/>
          <w:bCs/>
        </w:rPr>
        <w:t>Type 3</w:t>
      </w:r>
      <w:r>
        <w:rPr>
          <w:rFonts w:eastAsiaTheme="minorEastAsia"/>
          <w:b/>
          <w:bCs/>
        </w:rPr>
        <w:t xml:space="preserve"> </w:t>
      </w:r>
      <w:r w:rsidRPr="008350FA">
        <w:rPr>
          <w:rFonts w:eastAsiaTheme="minorEastAsia"/>
          <w:b/>
          <w:bCs/>
        </w:rPr>
        <w:t>Non</w:t>
      </w:r>
      <w:r w:rsidR="00FA6227">
        <w:rPr>
          <w:rFonts w:eastAsiaTheme="minorEastAsia"/>
          <w:b/>
          <w:bCs/>
        </w:rPr>
        <w:t>-</w:t>
      </w:r>
      <w:r w:rsidRPr="008350FA">
        <w:rPr>
          <w:rFonts w:eastAsiaTheme="minorEastAsia"/>
          <w:b/>
          <w:bCs/>
        </w:rPr>
        <w:t>persistent</w:t>
      </w:r>
      <w:r>
        <w:rPr>
          <w:rFonts w:eastAsiaTheme="minorEastAsia"/>
          <w:b/>
          <w:bCs/>
        </w:rPr>
        <w:t>:</w:t>
      </w:r>
      <w:r w:rsidRPr="008350FA">
        <w:rPr>
          <w:rFonts w:eastAsiaTheme="minorEastAsia"/>
          <w:b/>
          <w:bCs/>
        </w:rPr>
        <w:t xml:space="preserve"> </w:t>
      </w:r>
      <w:r>
        <w:rPr>
          <w:rFonts w:eastAsiaTheme="minorEastAsia"/>
        </w:rPr>
        <w:t xml:space="preserve">A-IoT device </w:t>
      </w:r>
      <w:r w:rsidRPr="009C2B81">
        <w:rPr>
          <w:rFonts w:eastAsiaTheme="minorEastAsia"/>
        </w:rPr>
        <w:t xml:space="preserve">shall refresh </w:t>
      </w:r>
      <w:r>
        <w:rPr>
          <w:rFonts w:eastAsiaTheme="minorEastAsia"/>
        </w:rPr>
        <w:t>non</w:t>
      </w:r>
      <w:r w:rsidR="00FA6227">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9C2B81">
        <w:rPr>
          <w:rFonts w:eastAsiaTheme="minorEastAsia"/>
        </w:rPr>
        <w:t xml:space="preserve"> </w:t>
      </w:r>
      <w:r>
        <w:rPr>
          <w:rFonts w:eastAsiaTheme="minorEastAsia"/>
        </w:rPr>
        <w:t>when</w:t>
      </w:r>
      <w:r w:rsidRPr="009C2B81">
        <w:rPr>
          <w:rFonts w:eastAsiaTheme="minorEastAsia"/>
        </w:rPr>
        <w:t xml:space="preserve"> powered</w:t>
      </w:r>
      <w:r w:rsidRPr="004B0FEA">
        <w:rPr>
          <w:rFonts w:eastAsiaTheme="minorEastAsia"/>
        </w:rPr>
        <w:t>, meaning that every time a</w:t>
      </w:r>
      <w:r>
        <w:rPr>
          <w:rFonts w:eastAsiaTheme="minorEastAsia"/>
        </w:rPr>
        <w:t>n</w:t>
      </w:r>
      <w:r w:rsidRPr="004B0FEA">
        <w:rPr>
          <w:rFonts w:eastAsiaTheme="minorEastAsia"/>
        </w:rPr>
        <w:t xml:space="preserve"> </w:t>
      </w:r>
      <w:r>
        <w:rPr>
          <w:rFonts w:eastAsiaTheme="minorEastAsia"/>
        </w:rPr>
        <w:t>A-IoT device</w:t>
      </w:r>
      <w:r w:rsidRPr="004B0FEA">
        <w:rPr>
          <w:rFonts w:eastAsiaTheme="minorEastAsia"/>
        </w:rPr>
        <w:t xml:space="preserve"> loses power its </w:t>
      </w:r>
      <w:r>
        <w:rPr>
          <w:rFonts w:eastAsiaTheme="minorEastAsia"/>
        </w:rPr>
        <w:t>non</w:t>
      </w:r>
      <w:r w:rsidR="00F26434">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E27DCC">
        <w:rPr>
          <w:rFonts w:eastAsiaTheme="minorEastAsia"/>
        </w:rPr>
        <w:t xml:space="preserve"> </w:t>
      </w:r>
      <w:r>
        <w:rPr>
          <w:rFonts w:eastAsiaTheme="minorEastAsia"/>
        </w:rPr>
        <w:t>will be lost.</w:t>
      </w:r>
    </w:p>
    <w:p w14:paraId="2B4CFB54" w14:textId="77777777" w:rsidR="003D3F44" w:rsidRDefault="001F7FD6" w:rsidP="00002D30">
      <w:pPr>
        <w:pStyle w:val="1st-ob-YJ"/>
        <w:spacing w:before="156" w:after="156"/>
        <w:rPr>
          <w:rFonts w:eastAsia="宋体"/>
          <w:i w:val="0"/>
        </w:rPr>
      </w:pPr>
      <w:bookmarkStart w:id="115" w:name="_Toc162884293"/>
      <w:bookmarkStart w:id="116" w:name="_Toc162884352"/>
      <w:bookmarkStart w:id="117" w:name="_Toc162884369"/>
      <w:bookmarkStart w:id="118" w:name="_Toc162884386"/>
      <w:bookmarkStart w:id="119" w:name="_Toc162884452"/>
      <w:bookmarkStart w:id="120" w:name="_Toc162941602"/>
      <w:bookmarkStart w:id="121" w:name="_Toc162942038"/>
      <w:bookmarkStart w:id="122" w:name="_Toc162942569"/>
      <w:bookmarkStart w:id="123" w:name="_Toc163201009"/>
      <w:bookmarkStart w:id="124" w:name="_Toc165910236"/>
      <w:bookmarkStart w:id="125" w:name="_Toc165910487"/>
      <w:bookmarkStart w:id="126" w:name="_Toc165910966"/>
      <w:bookmarkStart w:id="127" w:name="_Toc165911004"/>
      <w:bookmarkStart w:id="128" w:name="_Toc172823931"/>
      <w:bookmarkStart w:id="129" w:name="_Toc172823972"/>
      <w:bookmarkStart w:id="130" w:name="_Toc173161718"/>
      <w:bookmarkStart w:id="131" w:name="_Toc178064551"/>
      <w:bookmarkStart w:id="132" w:name="_Toc178064684"/>
      <w:bookmarkStart w:id="133" w:name="_Toc178156506"/>
      <w:bookmarkStart w:id="134" w:name="_Toc178156625"/>
      <w:bookmarkStart w:id="135" w:name="_Toc178156681"/>
      <w:bookmarkStart w:id="136" w:name="_Toc178587536"/>
      <w:r w:rsidRPr="003D3F44">
        <w:rPr>
          <w:rFonts w:eastAsia="宋体" w:hint="eastAsia"/>
          <w:i w:val="0"/>
        </w:rPr>
        <w:t>Considering</w:t>
      </w:r>
      <w:r w:rsidRPr="003D3F44">
        <w:rPr>
          <w:rFonts w:eastAsia="宋体"/>
          <w:i w:val="0"/>
        </w:rPr>
        <w:t xml:space="preserve"> three types of Device variable control behaviors</w:t>
      </w:r>
      <w:r w:rsidRPr="003D3F44">
        <w:rPr>
          <w:rFonts w:eastAsia="宋体" w:hint="eastAsia"/>
          <w:i w:val="0"/>
        </w:rPr>
        <w:t>:</w:t>
      </w:r>
      <w:bookmarkStart w:id="137" w:name="_Toc162884299"/>
      <w:bookmarkStart w:id="138" w:name="_Toc162884358"/>
      <w:bookmarkStart w:id="139" w:name="_Toc162884375"/>
      <w:bookmarkStart w:id="140" w:name="_Toc16288439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590655B" w14:textId="77777777" w:rsidR="003D3F44" w:rsidRPr="003D3F44" w:rsidRDefault="001F7FD6" w:rsidP="003D3F44">
      <w:pPr>
        <w:pStyle w:val="2nd-ob-YJ"/>
        <w:spacing w:before="156" w:after="156"/>
        <w:rPr>
          <w:i w:val="0"/>
        </w:rPr>
      </w:pPr>
      <w:bookmarkStart w:id="141" w:name="_Toc162884453"/>
      <w:bookmarkStart w:id="142" w:name="_Toc162941603"/>
      <w:bookmarkStart w:id="143" w:name="_Toc162942039"/>
      <w:bookmarkStart w:id="144" w:name="_Toc162942570"/>
      <w:bookmarkStart w:id="145" w:name="_Toc163201010"/>
      <w:bookmarkStart w:id="146" w:name="_Toc165910237"/>
      <w:bookmarkStart w:id="147" w:name="_Toc165910488"/>
      <w:bookmarkStart w:id="148" w:name="_Toc165910967"/>
      <w:bookmarkStart w:id="149" w:name="_Toc165911005"/>
      <w:bookmarkStart w:id="150" w:name="_Toc172823932"/>
      <w:bookmarkStart w:id="151" w:name="_Toc172823973"/>
      <w:bookmarkStart w:id="152" w:name="_Toc173161719"/>
      <w:bookmarkStart w:id="153" w:name="_Toc178064552"/>
      <w:bookmarkStart w:id="154" w:name="_Toc178064685"/>
      <w:bookmarkStart w:id="155" w:name="_Toc178156507"/>
      <w:bookmarkStart w:id="156" w:name="_Toc178156626"/>
      <w:bookmarkStart w:id="157" w:name="_Toc178156682"/>
      <w:bookmarkStart w:id="158" w:name="_Toc178587537"/>
      <w:r w:rsidRPr="003D3F44">
        <w:rPr>
          <w:i w:val="0"/>
        </w:rPr>
        <w:t>Type 1 Infinite persistent: The variables need to be stored even the A-IoT device is de-energized, such as information related to registration with the NW, etc.</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E27311A" w14:textId="2C20BA75" w:rsidR="003D3F44" w:rsidRPr="003D3F44" w:rsidRDefault="001F7FD6" w:rsidP="003D3F44">
      <w:pPr>
        <w:pStyle w:val="2nd-ob-YJ"/>
        <w:spacing w:before="156" w:after="156"/>
        <w:rPr>
          <w:i w:val="0"/>
        </w:rPr>
      </w:pPr>
      <w:bookmarkStart w:id="159" w:name="_Toc162884300"/>
      <w:bookmarkStart w:id="160" w:name="_Toc162884359"/>
      <w:bookmarkStart w:id="161" w:name="_Toc162884376"/>
      <w:bookmarkStart w:id="162" w:name="_Toc162884393"/>
      <w:bookmarkStart w:id="163" w:name="_Toc162884454"/>
      <w:bookmarkStart w:id="164" w:name="_Toc162941604"/>
      <w:bookmarkStart w:id="165" w:name="_Toc162942040"/>
      <w:bookmarkStart w:id="166" w:name="_Toc162942571"/>
      <w:bookmarkStart w:id="167" w:name="_Toc163201011"/>
      <w:bookmarkStart w:id="168" w:name="_Toc165910238"/>
      <w:bookmarkStart w:id="169" w:name="_Toc165910489"/>
      <w:bookmarkStart w:id="170" w:name="_Toc165910968"/>
      <w:bookmarkStart w:id="171" w:name="_Toc165911006"/>
      <w:bookmarkStart w:id="172" w:name="_Toc172823933"/>
      <w:bookmarkStart w:id="173" w:name="_Toc172823974"/>
      <w:bookmarkStart w:id="174" w:name="_Toc173161720"/>
      <w:bookmarkStart w:id="175" w:name="_Toc178064553"/>
      <w:bookmarkStart w:id="176" w:name="_Toc178064686"/>
      <w:bookmarkStart w:id="177" w:name="_Toc178156508"/>
      <w:bookmarkStart w:id="178" w:name="_Toc178156627"/>
      <w:bookmarkStart w:id="179" w:name="_Toc178156683"/>
      <w:bookmarkStart w:id="180" w:name="_Toc178587538"/>
      <w:r w:rsidRPr="003D3F44">
        <w:rPr>
          <w:i w:val="0"/>
        </w:rPr>
        <w:t>Type 2 Limited persistent: The variables may be refreshed under some circumstances. For example, device maintain those variables under specific temperature range and the energy storage meet the persistence requirements, otherwise, the device will lose the stored value.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3D3F44">
        <w:rPr>
          <w:i w:val="0"/>
        </w:rPr>
        <w:t xml:space="preserve"> </w:t>
      </w:r>
      <w:bookmarkStart w:id="181" w:name="_Toc162884301"/>
      <w:bookmarkStart w:id="182" w:name="_Toc162884360"/>
      <w:bookmarkStart w:id="183" w:name="_Toc162884377"/>
      <w:bookmarkStart w:id="184" w:name="_Toc162884394"/>
    </w:p>
    <w:p w14:paraId="243150CA" w14:textId="3D37A92D" w:rsidR="00375EBB" w:rsidRPr="00E7142F" w:rsidRDefault="001F7FD6" w:rsidP="00E7142F">
      <w:pPr>
        <w:pStyle w:val="2nd-ob-YJ"/>
        <w:spacing w:before="156" w:after="156"/>
        <w:rPr>
          <w:i w:val="0"/>
        </w:rPr>
      </w:pPr>
      <w:bookmarkStart w:id="185" w:name="_Toc162884455"/>
      <w:bookmarkStart w:id="186" w:name="_Toc162941605"/>
      <w:bookmarkStart w:id="187" w:name="_Toc162942041"/>
      <w:bookmarkStart w:id="188" w:name="_Toc162942572"/>
      <w:bookmarkStart w:id="189" w:name="_Toc163201012"/>
      <w:bookmarkStart w:id="190" w:name="_Toc165910239"/>
      <w:bookmarkStart w:id="191" w:name="_Toc165910490"/>
      <w:bookmarkStart w:id="192" w:name="_Toc165910969"/>
      <w:bookmarkStart w:id="193" w:name="_Toc165911007"/>
      <w:bookmarkStart w:id="194" w:name="_Toc172823934"/>
      <w:bookmarkStart w:id="195" w:name="_Toc172823975"/>
      <w:bookmarkStart w:id="196" w:name="_Toc173161721"/>
      <w:bookmarkStart w:id="197" w:name="_Toc178064554"/>
      <w:bookmarkStart w:id="198" w:name="_Toc178064687"/>
      <w:bookmarkStart w:id="199" w:name="_Toc178156524"/>
      <w:bookmarkStart w:id="200" w:name="_Toc178156643"/>
      <w:bookmarkStart w:id="201" w:name="_Toc178156684"/>
      <w:bookmarkStart w:id="202" w:name="_Toc178587539"/>
      <w:r w:rsidRPr="003D3F44">
        <w:rPr>
          <w:i w:val="0"/>
        </w:rPr>
        <w:t>Type 3 Non</w:t>
      </w:r>
      <w:r w:rsidR="003D3F44">
        <w:rPr>
          <w:i w:val="0"/>
        </w:rPr>
        <w:t>-</w:t>
      </w:r>
      <w:r w:rsidRPr="003D3F44">
        <w:rPr>
          <w:i w:val="0"/>
        </w:rPr>
        <w:t>persistent: A-IoT device shall refresh non</w:t>
      </w:r>
      <w:r w:rsidR="003D3F44">
        <w:rPr>
          <w:i w:val="0"/>
        </w:rPr>
        <w:t>-</w:t>
      </w:r>
      <w:r w:rsidRPr="003D3F44">
        <w:rPr>
          <w:i w:val="0"/>
        </w:rPr>
        <w:t>persistent variables when powered, meaning that every time an A-IoT device loses power its non</w:t>
      </w:r>
      <w:r w:rsidR="003D3F44">
        <w:rPr>
          <w:i w:val="0"/>
        </w:rPr>
        <w:t>-</w:t>
      </w:r>
      <w:r w:rsidRPr="003D3F44">
        <w:rPr>
          <w:i w:val="0"/>
        </w:rPr>
        <w:t>persistent variables will be lost.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B61FFF6" w14:textId="77777777" w:rsidR="00883E3F" w:rsidRPr="005142F6" w:rsidRDefault="00883E3F" w:rsidP="00883E3F">
      <w:pPr>
        <w:spacing w:before="156" w:after="156"/>
        <w:rPr>
          <w:rFonts w:eastAsia="宋体"/>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27A140D" w14:textId="752C29F8" w:rsidR="00B70598" w:rsidRPr="00F40375" w:rsidRDefault="00B70598" w:rsidP="003E1C7E">
      <w:pPr>
        <w:pStyle w:val="1"/>
        <w:numPr>
          <w:ilvl w:val="0"/>
          <w:numId w:val="1"/>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0B0ACDD2" w14:textId="77777777" w:rsidR="00186EB3"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186EB3" w:rsidRPr="00AA46BF">
        <w:rPr>
          <w:rFonts w:eastAsia="宋体"/>
          <w:i w:val="0"/>
          <w:noProof/>
        </w:rPr>
        <w:t>Observation 1:</w:t>
      </w:r>
      <w:r w:rsidR="00186EB3">
        <w:rPr>
          <w:rFonts w:asciiTheme="minorHAnsi" w:eastAsiaTheme="minorEastAsia" w:hAnsiTheme="minorHAnsi" w:cstheme="minorBidi"/>
          <w:b w:val="0"/>
          <w:i w:val="0"/>
          <w:noProof/>
          <w:sz w:val="21"/>
          <w:szCs w:val="22"/>
        </w:rPr>
        <w:tab/>
      </w:r>
      <w:r w:rsidR="00186EB3" w:rsidRPr="00AA46BF">
        <w:rPr>
          <w:rFonts w:eastAsia="宋体"/>
          <w:i w:val="0"/>
          <w:noProof/>
        </w:rPr>
        <w:t>Ratio based message size report is a simple and efficient mechanism for data scheduling in AIoT communication.</w:t>
      </w:r>
    </w:p>
    <w:p w14:paraId="3886A5F7" w14:textId="77777777" w:rsidR="00186EB3" w:rsidRDefault="00186EB3">
      <w:pPr>
        <w:pStyle w:val="11"/>
        <w:tabs>
          <w:tab w:val="left" w:pos="1680"/>
        </w:tabs>
        <w:rPr>
          <w:rFonts w:asciiTheme="minorHAnsi" w:eastAsiaTheme="minorEastAsia" w:hAnsiTheme="minorHAnsi" w:cstheme="minorBidi"/>
          <w:b w:val="0"/>
          <w:i w:val="0"/>
          <w:noProof/>
          <w:sz w:val="21"/>
          <w:szCs w:val="22"/>
        </w:rPr>
      </w:pPr>
      <w:r w:rsidRPr="00AA46BF">
        <w:rPr>
          <w:rFonts w:eastAsia="宋体"/>
          <w:i w:val="0"/>
          <w:noProof/>
        </w:rPr>
        <w:t>Observation 2:</w:t>
      </w:r>
      <w:r>
        <w:rPr>
          <w:rFonts w:asciiTheme="minorHAnsi" w:eastAsiaTheme="minorEastAsia" w:hAnsiTheme="minorHAnsi" w:cstheme="minorBidi"/>
          <w:b w:val="0"/>
          <w:i w:val="0"/>
          <w:noProof/>
          <w:sz w:val="21"/>
          <w:szCs w:val="22"/>
        </w:rPr>
        <w:tab/>
      </w:r>
      <w:r w:rsidRPr="00AA46BF">
        <w:rPr>
          <w:rFonts w:eastAsia="宋体"/>
          <w:i w:val="0"/>
          <w:noProof/>
        </w:rPr>
        <w:t>Considering three types of Device variable control behaviors:</w:t>
      </w:r>
    </w:p>
    <w:p w14:paraId="2099C2CF"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A46BF">
        <w:rPr>
          <w:rFonts w:ascii="Verdana" w:hAnsi="Verdana"/>
          <w:b w:val="0"/>
          <w:i w:val="0"/>
          <w:noProof/>
        </w:rPr>
        <w:lastRenderedPageBreak/>
        <w:t>−</w:t>
      </w:r>
      <w:r>
        <w:rPr>
          <w:rFonts w:asciiTheme="minorHAnsi" w:eastAsiaTheme="minorEastAsia" w:hAnsiTheme="minorHAnsi" w:cstheme="minorBidi"/>
          <w:b w:val="0"/>
          <w:i w:val="0"/>
          <w:noProof/>
          <w:sz w:val="21"/>
          <w:szCs w:val="22"/>
        </w:rPr>
        <w:tab/>
      </w:r>
      <w:r w:rsidRPr="00AA46BF">
        <w:rPr>
          <w:i w:val="0"/>
          <w:noProof/>
        </w:rPr>
        <w:t>Type 1 Infinite persistent: The variables need to be stored even the A-IoT device is de-energized, such as information related to registration with the NW, etc.</w:t>
      </w:r>
    </w:p>
    <w:p w14:paraId="45D33D04"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A46BF">
        <w:rPr>
          <w:rFonts w:ascii="Verdana" w:hAnsi="Verdana"/>
          <w:b w:val="0"/>
          <w:i w:val="0"/>
          <w:noProof/>
        </w:rPr>
        <w:t>−</w:t>
      </w:r>
      <w:r>
        <w:rPr>
          <w:rFonts w:asciiTheme="minorHAnsi" w:eastAsiaTheme="minorEastAsia" w:hAnsiTheme="minorHAnsi" w:cstheme="minorBidi"/>
          <w:b w:val="0"/>
          <w:i w:val="0"/>
          <w:noProof/>
          <w:sz w:val="21"/>
          <w:szCs w:val="22"/>
        </w:rPr>
        <w:tab/>
      </w:r>
      <w:r w:rsidRPr="00AA46BF">
        <w:rPr>
          <w:i w:val="0"/>
          <w:noProof/>
        </w:rPr>
        <w:t>Type 2 Limited persistent: The variables may be refreshed under some circumstances. For example, device maintain those variables under specific temperature range and the energy storage meet the persistence requirements, otherwise, the device will lose the stored value.</w:t>
      </w:r>
    </w:p>
    <w:p w14:paraId="53D896AC"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A46BF">
        <w:rPr>
          <w:rFonts w:ascii="Verdana" w:hAnsi="Verdana"/>
          <w:b w:val="0"/>
          <w:i w:val="0"/>
          <w:noProof/>
        </w:rPr>
        <w:t>−</w:t>
      </w:r>
      <w:r>
        <w:rPr>
          <w:rFonts w:asciiTheme="minorHAnsi" w:eastAsiaTheme="minorEastAsia" w:hAnsiTheme="minorHAnsi" w:cstheme="minorBidi"/>
          <w:b w:val="0"/>
          <w:i w:val="0"/>
          <w:noProof/>
          <w:sz w:val="21"/>
          <w:szCs w:val="22"/>
        </w:rPr>
        <w:tab/>
      </w:r>
      <w:r w:rsidRPr="00AA46BF">
        <w:rPr>
          <w:i w:val="0"/>
          <w:noProof/>
        </w:rPr>
        <w:t>Type 3 Non-persistent: A-IoT device shall refresh non-persistent variables when powered, meaning that every time an A-IoT device loses power its non-persistent variables will be lost.</w:t>
      </w:r>
    </w:p>
    <w:p w14:paraId="04AFFDDA" w14:textId="392B4592" w:rsidR="00F10099" w:rsidRDefault="00270A85" w:rsidP="00F10099">
      <w:pPr>
        <w:pStyle w:val="21"/>
        <w:tabs>
          <w:tab w:val="left" w:pos="1202"/>
          <w:tab w:val="right" w:leader="dot" w:pos="9346"/>
        </w:tabs>
        <w:spacing w:before="156" w:after="156"/>
        <w:ind w:left="802" w:hanging="402"/>
        <w:rPr>
          <w:rFonts w:eastAsia="宋体"/>
        </w:rPr>
      </w:pPr>
      <w:r w:rsidRPr="00F40375">
        <w:rPr>
          <w:rFonts w:eastAsia="宋体"/>
        </w:rPr>
        <w:fldChar w:fldCharType="end"/>
      </w:r>
    </w:p>
    <w:p w14:paraId="1C58BC25" w14:textId="1DBDE4C5" w:rsidR="00AB7819" w:rsidRPr="00443138" w:rsidRDefault="00443138" w:rsidP="00F10099">
      <w:pPr>
        <w:pStyle w:val="21"/>
        <w:tabs>
          <w:tab w:val="left" w:pos="1202"/>
          <w:tab w:val="right" w:leader="dot" w:pos="9346"/>
        </w:tabs>
        <w:spacing w:before="156" w:after="156"/>
        <w:ind w:left="820" w:hanging="420"/>
        <w:rPr>
          <w:rFonts w:eastAsia="宋体"/>
        </w:rPr>
      </w:pPr>
      <w:r>
        <w:rPr>
          <w:rFonts w:asciiTheme="minorHAnsi" w:eastAsiaTheme="minorEastAsia" w:hAnsiTheme="minorHAnsi" w:cstheme="minorBidi"/>
          <w:b w:val="0"/>
          <w:i w:val="0"/>
          <w:noProof/>
          <w:sz w:val="21"/>
          <w:szCs w:val="22"/>
        </w:rPr>
        <w:tab/>
      </w:r>
    </w:p>
    <w:p w14:paraId="70FE0550" w14:textId="77777777" w:rsidR="00186EB3" w:rsidRDefault="00AB7819">
      <w:pPr>
        <w:pStyle w:val="11"/>
        <w:rPr>
          <w:rFonts w:asciiTheme="minorHAnsi" w:eastAsiaTheme="minorEastAsia" w:hAnsiTheme="minorHAnsi" w:cstheme="minorBidi"/>
          <w:b w:val="0"/>
          <w:i w:val="0"/>
          <w:noProof/>
          <w:sz w:val="21"/>
          <w:szCs w:val="22"/>
        </w:rPr>
      </w:pPr>
      <w:r w:rsidRPr="00FF099E">
        <w:rPr>
          <w:rFonts w:eastAsia="宋体"/>
        </w:rPr>
        <w:fldChar w:fldCharType="begin"/>
      </w:r>
      <w:r w:rsidRPr="00F40375">
        <w:rPr>
          <w:rFonts w:eastAsia="宋体"/>
        </w:rPr>
        <w:instrText xml:space="preserve"> TOC \n \t "1st-Proposal-YJ,1,2nd-proposal-YJ,2,3nd-proposal-YJ,3" </w:instrText>
      </w:r>
      <w:r w:rsidRPr="00FF099E">
        <w:rPr>
          <w:rFonts w:eastAsia="宋体"/>
        </w:rPr>
        <w:fldChar w:fldCharType="separate"/>
      </w:r>
      <w:r w:rsidR="00186EB3" w:rsidRPr="00F800CE">
        <w:rPr>
          <w:rFonts w:eastAsia="宋体"/>
          <w:i w:val="0"/>
          <w:noProof/>
        </w:rPr>
        <w:t>Proposal 1:</w:t>
      </w:r>
      <w:r w:rsidR="00186EB3">
        <w:rPr>
          <w:rFonts w:asciiTheme="minorHAnsi" w:eastAsiaTheme="minorEastAsia" w:hAnsiTheme="minorHAnsi" w:cstheme="minorBidi"/>
          <w:b w:val="0"/>
          <w:i w:val="0"/>
          <w:noProof/>
          <w:sz w:val="21"/>
          <w:szCs w:val="22"/>
        </w:rPr>
        <w:tab/>
      </w:r>
      <w:r w:rsidR="00186EB3" w:rsidRPr="00F800CE">
        <w:rPr>
          <w:rFonts w:eastAsia="宋体"/>
          <w:i w:val="0"/>
          <w:noProof/>
        </w:rPr>
        <w:t>RAN2 doesn’t support padding function. And the method for the indication of the early PDRCH termination is up to RAN1.</w:t>
      </w:r>
    </w:p>
    <w:p w14:paraId="5C1ECB0B" w14:textId="77777777" w:rsidR="00186EB3" w:rsidRDefault="00186EB3">
      <w:pPr>
        <w:pStyle w:val="11"/>
        <w:rPr>
          <w:rFonts w:asciiTheme="minorHAnsi" w:eastAsiaTheme="minorEastAsia" w:hAnsiTheme="minorHAnsi" w:cstheme="minorBidi"/>
          <w:b w:val="0"/>
          <w:i w:val="0"/>
          <w:noProof/>
          <w:sz w:val="21"/>
          <w:szCs w:val="22"/>
        </w:rPr>
      </w:pPr>
      <w:r w:rsidRPr="00F800CE">
        <w:rPr>
          <w:rFonts w:eastAsia="宋体"/>
          <w:i w:val="0"/>
          <w:noProof/>
        </w:rPr>
        <w:t>Proposal 2:</w:t>
      </w:r>
      <w:r>
        <w:rPr>
          <w:rFonts w:asciiTheme="minorHAnsi" w:eastAsiaTheme="minorEastAsia" w:hAnsiTheme="minorHAnsi" w:cstheme="minorBidi"/>
          <w:b w:val="0"/>
          <w:i w:val="0"/>
          <w:noProof/>
          <w:sz w:val="21"/>
          <w:szCs w:val="22"/>
        </w:rPr>
        <w:tab/>
      </w:r>
      <w:r w:rsidRPr="00F800CE">
        <w:rPr>
          <w:rFonts w:eastAsia="宋体"/>
          <w:i w:val="0"/>
          <w:noProof/>
        </w:rPr>
        <w:t>RAN2 postpones the discussion on multiplexing.</w:t>
      </w:r>
    </w:p>
    <w:p w14:paraId="24603DF0" w14:textId="77777777" w:rsidR="00186EB3" w:rsidRDefault="00186EB3">
      <w:pPr>
        <w:pStyle w:val="11"/>
        <w:rPr>
          <w:rFonts w:asciiTheme="minorHAnsi" w:eastAsiaTheme="minorEastAsia" w:hAnsiTheme="minorHAnsi" w:cstheme="minorBidi"/>
          <w:b w:val="0"/>
          <w:i w:val="0"/>
          <w:noProof/>
          <w:sz w:val="21"/>
          <w:szCs w:val="22"/>
        </w:rPr>
      </w:pPr>
      <w:r w:rsidRPr="00F800CE">
        <w:rPr>
          <w:rFonts w:eastAsia="宋体"/>
          <w:i w:val="0"/>
          <w:noProof/>
        </w:rPr>
        <w:t>Proposal 3:</w:t>
      </w:r>
      <w:r>
        <w:rPr>
          <w:rFonts w:asciiTheme="minorHAnsi" w:eastAsiaTheme="minorEastAsia" w:hAnsiTheme="minorHAnsi" w:cstheme="minorBidi"/>
          <w:b w:val="0"/>
          <w:i w:val="0"/>
          <w:noProof/>
          <w:sz w:val="21"/>
          <w:szCs w:val="22"/>
        </w:rPr>
        <w:tab/>
      </w:r>
      <w:r w:rsidRPr="00F800CE">
        <w:rPr>
          <w:rFonts w:eastAsia="宋体"/>
          <w:i w:val="0"/>
          <w:noProof/>
        </w:rPr>
        <w:t>The command type</w:t>
      </w:r>
      <w:r w:rsidRPr="00F800CE">
        <w:rPr>
          <w:rFonts w:eastAsia="Meiryo"/>
          <w:i w:val="0"/>
          <w:noProof/>
          <w:color w:val="000000"/>
        </w:rPr>
        <w:t xml:space="preserve"> (e.g. read/write/disable)</w:t>
      </w:r>
      <w:r w:rsidRPr="00F800CE">
        <w:rPr>
          <w:rFonts w:eastAsia="宋体"/>
          <w:i w:val="0"/>
          <w:noProof/>
        </w:rPr>
        <w:t xml:space="preserve"> is useful to be visible to the reader from CN</w:t>
      </w:r>
    </w:p>
    <w:p w14:paraId="1B34EAF8" w14:textId="77777777" w:rsidR="00186EB3" w:rsidRDefault="00186EB3">
      <w:pPr>
        <w:pStyle w:val="11"/>
        <w:rPr>
          <w:rFonts w:asciiTheme="minorHAnsi" w:eastAsiaTheme="minorEastAsia" w:hAnsiTheme="minorHAnsi" w:cstheme="minorBidi"/>
          <w:b w:val="0"/>
          <w:i w:val="0"/>
          <w:noProof/>
          <w:sz w:val="21"/>
          <w:szCs w:val="22"/>
        </w:rPr>
      </w:pPr>
      <w:r w:rsidRPr="00F800CE">
        <w:rPr>
          <w:rFonts w:eastAsia="宋体"/>
          <w:i w:val="0"/>
          <w:noProof/>
        </w:rPr>
        <w:t>Proposal 4:</w:t>
      </w:r>
      <w:r>
        <w:rPr>
          <w:rFonts w:asciiTheme="minorHAnsi" w:eastAsiaTheme="minorEastAsia" w:hAnsiTheme="minorHAnsi" w:cstheme="minorBidi"/>
          <w:b w:val="0"/>
          <w:i w:val="0"/>
          <w:noProof/>
          <w:sz w:val="21"/>
          <w:szCs w:val="22"/>
        </w:rPr>
        <w:tab/>
      </w:r>
      <w:r w:rsidRPr="00F800CE">
        <w:rPr>
          <w:rFonts w:eastAsia="宋体"/>
          <w:i w:val="0"/>
          <w:noProof/>
        </w:rPr>
        <w:t>RAN2 to consider the repetition of inventory/command request.</w:t>
      </w:r>
    </w:p>
    <w:p w14:paraId="5826EA35" w14:textId="77777777" w:rsidR="00186EB3" w:rsidRDefault="00186EB3">
      <w:pPr>
        <w:pStyle w:val="11"/>
        <w:rPr>
          <w:rFonts w:asciiTheme="minorHAnsi" w:eastAsiaTheme="minorEastAsia" w:hAnsiTheme="minorHAnsi" w:cstheme="minorBidi"/>
          <w:b w:val="0"/>
          <w:i w:val="0"/>
          <w:noProof/>
          <w:sz w:val="21"/>
          <w:szCs w:val="22"/>
        </w:rPr>
      </w:pPr>
      <w:r w:rsidRPr="00F800CE">
        <w:rPr>
          <w:rFonts w:eastAsia="宋体"/>
          <w:i w:val="0"/>
          <w:noProof/>
        </w:rPr>
        <w:t>Proposal 5:</w:t>
      </w:r>
      <w:r>
        <w:rPr>
          <w:rFonts w:asciiTheme="minorHAnsi" w:eastAsiaTheme="minorEastAsia" w:hAnsiTheme="minorHAnsi" w:cstheme="minorBidi"/>
          <w:b w:val="0"/>
          <w:i w:val="0"/>
          <w:noProof/>
          <w:sz w:val="21"/>
          <w:szCs w:val="22"/>
        </w:rPr>
        <w:tab/>
      </w:r>
      <w:r w:rsidRPr="00F800CE">
        <w:rPr>
          <w:rFonts w:eastAsia="宋体"/>
          <w:i w:val="0"/>
          <w:noProof/>
        </w:rPr>
        <w:t xml:space="preserve">The control information for repetition </w:t>
      </w:r>
      <w:r w:rsidRPr="00F800CE">
        <w:rPr>
          <w:rFonts w:eastAsia="Meiryo"/>
          <w:i w:val="0"/>
          <w:noProof/>
          <w:color w:val="000000"/>
        </w:rPr>
        <w:t>(e.g. specific</w:t>
      </w:r>
      <w:r w:rsidRPr="00F800CE">
        <w:rPr>
          <w:rFonts w:eastAsia="宋体"/>
          <w:i w:val="0"/>
          <w:noProof/>
        </w:rPr>
        <w:t xml:space="preserve"> number of repetitions</w:t>
      </w:r>
      <w:r w:rsidRPr="00F800CE">
        <w:rPr>
          <w:rFonts w:eastAsia="Meiryo"/>
          <w:i w:val="0"/>
          <w:noProof/>
          <w:color w:val="000000"/>
        </w:rPr>
        <w:t xml:space="preserve"> or</w:t>
      </w:r>
      <w:r w:rsidRPr="00F800CE">
        <w:rPr>
          <w:rFonts w:eastAsia="宋体"/>
          <w:i w:val="0"/>
          <w:noProof/>
        </w:rPr>
        <w:t xml:space="preserve"> survival time of a single inventory/command request</w:t>
      </w:r>
      <w:r w:rsidRPr="00F800CE">
        <w:rPr>
          <w:rFonts w:eastAsia="Meiryo"/>
          <w:i w:val="0"/>
          <w:noProof/>
          <w:color w:val="000000"/>
        </w:rPr>
        <w:t>)</w:t>
      </w:r>
      <w:r w:rsidRPr="00F800CE">
        <w:rPr>
          <w:rFonts w:eastAsia="宋体"/>
          <w:i w:val="0"/>
          <w:noProof/>
        </w:rPr>
        <w:t xml:space="preserve"> is useful to be visible to the reader from CN.</w:t>
      </w:r>
    </w:p>
    <w:p w14:paraId="67F3E358" w14:textId="77777777" w:rsidR="00186EB3" w:rsidRDefault="00186EB3">
      <w:pPr>
        <w:pStyle w:val="11"/>
        <w:rPr>
          <w:rFonts w:asciiTheme="minorHAnsi" w:eastAsiaTheme="minorEastAsia" w:hAnsiTheme="minorHAnsi" w:cstheme="minorBidi"/>
          <w:b w:val="0"/>
          <w:i w:val="0"/>
          <w:noProof/>
          <w:sz w:val="21"/>
          <w:szCs w:val="22"/>
        </w:rPr>
      </w:pPr>
      <w:r w:rsidRPr="00F800CE">
        <w:rPr>
          <w:rFonts w:eastAsia="宋体"/>
          <w:i w:val="0"/>
          <w:noProof/>
        </w:rPr>
        <w:t>Proposal 6:</w:t>
      </w:r>
      <w:r>
        <w:rPr>
          <w:rFonts w:asciiTheme="minorHAnsi" w:eastAsiaTheme="minorEastAsia" w:hAnsiTheme="minorHAnsi" w:cstheme="minorBidi"/>
          <w:b w:val="0"/>
          <w:i w:val="0"/>
          <w:noProof/>
          <w:sz w:val="21"/>
          <w:szCs w:val="22"/>
        </w:rPr>
        <w:tab/>
      </w:r>
      <w:r w:rsidRPr="00F800CE">
        <w:rPr>
          <w:rFonts w:eastAsia="宋体"/>
          <w:i w:val="0"/>
          <w:noProof/>
        </w:rPr>
        <w:t>RAN2 to study the following cases for the energy status report:</w:t>
      </w:r>
    </w:p>
    <w:p w14:paraId="12659CFC"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800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800CE">
        <w:rPr>
          <w:rFonts w:eastAsia="宋体"/>
          <w:i w:val="0"/>
          <w:noProof/>
        </w:rPr>
        <w:t>The D2R transmission includes both the data for response and the energy status report</w:t>
      </w:r>
      <w:r w:rsidRPr="00F800CE">
        <w:rPr>
          <w:rFonts w:eastAsia="宋体"/>
          <w:noProof/>
        </w:rPr>
        <w:t>;</w:t>
      </w:r>
    </w:p>
    <w:p w14:paraId="5F44263E"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800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800CE">
        <w:rPr>
          <w:rFonts w:eastAsia="宋体"/>
          <w:i w:val="0"/>
          <w:noProof/>
        </w:rPr>
        <w:t>The D2R transmission includes only the energy status report</w:t>
      </w:r>
      <w:r w:rsidRPr="00F800CE">
        <w:rPr>
          <w:rFonts w:eastAsia="宋体"/>
          <w:noProof/>
        </w:rPr>
        <w:t>.</w:t>
      </w:r>
    </w:p>
    <w:p w14:paraId="547C094A" w14:textId="77777777" w:rsidR="00186EB3" w:rsidRDefault="00186EB3">
      <w:pPr>
        <w:pStyle w:val="11"/>
        <w:rPr>
          <w:rFonts w:asciiTheme="minorHAnsi" w:eastAsiaTheme="minorEastAsia" w:hAnsiTheme="minorHAnsi" w:cstheme="minorBidi"/>
          <w:b w:val="0"/>
          <w:i w:val="0"/>
          <w:noProof/>
          <w:sz w:val="21"/>
          <w:szCs w:val="22"/>
        </w:rPr>
      </w:pPr>
      <w:r w:rsidRPr="00F800CE">
        <w:rPr>
          <w:rFonts w:eastAsia="宋体"/>
          <w:i w:val="0"/>
          <w:noProof/>
        </w:rPr>
        <w:t>Proposal 7:</w:t>
      </w:r>
      <w:r>
        <w:rPr>
          <w:rFonts w:asciiTheme="minorHAnsi" w:eastAsiaTheme="minorEastAsia" w:hAnsiTheme="minorHAnsi" w:cstheme="minorBidi"/>
          <w:b w:val="0"/>
          <w:i w:val="0"/>
          <w:noProof/>
          <w:sz w:val="21"/>
          <w:szCs w:val="22"/>
        </w:rPr>
        <w:tab/>
      </w:r>
      <w:r w:rsidRPr="00F800CE">
        <w:rPr>
          <w:rFonts w:eastAsia="宋体"/>
          <w:i w:val="0"/>
          <w:noProof/>
        </w:rPr>
        <w:t>RAN2 to study the following information as the energy status report:</w:t>
      </w:r>
    </w:p>
    <w:p w14:paraId="357D43E2"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800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800CE">
        <w:rPr>
          <w:rFonts w:eastAsia="宋体"/>
          <w:i w:val="0"/>
          <w:noProof/>
        </w:rPr>
        <w:t>The energy status achieved via the (latest) energy harvesting procedure;</w:t>
      </w:r>
    </w:p>
    <w:p w14:paraId="21A21370"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800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800CE">
        <w:rPr>
          <w:rFonts w:eastAsia="宋体"/>
          <w:i w:val="0"/>
          <w:noProof/>
        </w:rPr>
        <w:t>The energy available in the battery;</w:t>
      </w:r>
    </w:p>
    <w:p w14:paraId="61D07D76"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800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800CE">
        <w:rPr>
          <w:rFonts w:eastAsia="宋体"/>
          <w:i w:val="0"/>
          <w:noProof/>
        </w:rPr>
        <w:t>The energy needed for the leftover data or for the next transmission;</w:t>
      </w:r>
    </w:p>
    <w:p w14:paraId="166A068A"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800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800CE">
        <w:rPr>
          <w:rFonts w:eastAsia="宋体"/>
          <w:i w:val="0"/>
          <w:noProof/>
        </w:rPr>
        <w:t>Power stability indication;</w:t>
      </w:r>
    </w:p>
    <w:p w14:paraId="7C899A78" w14:textId="77777777" w:rsidR="00186EB3" w:rsidRDefault="00186E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800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800CE">
        <w:rPr>
          <w:rFonts w:eastAsia="宋体"/>
          <w:i w:val="0"/>
          <w:noProof/>
        </w:rPr>
        <w:t>Validation duration</w:t>
      </w:r>
      <w:r w:rsidRPr="00F800CE">
        <w:rPr>
          <w:rFonts w:eastAsia="宋体"/>
          <w:noProof/>
        </w:rPr>
        <w:t>.</w:t>
      </w:r>
    </w:p>
    <w:p w14:paraId="45F7F297" w14:textId="77777777" w:rsidR="00186EB3" w:rsidRDefault="00186EB3">
      <w:pPr>
        <w:pStyle w:val="11"/>
        <w:rPr>
          <w:rFonts w:asciiTheme="minorHAnsi" w:eastAsiaTheme="minorEastAsia" w:hAnsiTheme="minorHAnsi" w:cstheme="minorBidi"/>
          <w:b w:val="0"/>
          <w:i w:val="0"/>
          <w:noProof/>
          <w:sz w:val="21"/>
          <w:szCs w:val="22"/>
        </w:rPr>
      </w:pPr>
      <w:r w:rsidRPr="00F800CE">
        <w:rPr>
          <w:rFonts w:eastAsia="宋体"/>
          <w:i w:val="0"/>
          <w:noProof/>
        </w:rPr>
        <w:t>Proposal 8:</w:t>
      </w:r>
      <w:r>
        <w:rPr>
          <w:rFonts w:asciiTheme="minorHAnsi" w:eastAsiaTheme="minorEastAsia" w:hAnsiTheme="minorHAnsi" w:cstheme="minorBidi"/>
          <w:b w:val="0"/>
          <w:i w:val="0"/>
          <w:noProof/>
          <w:sz w:val="21"/>
          <w:szCs w:val="22"/>
        </w:rPr>
        <w:tab/>
      </w:r>
      <w:r w:rsidRPr="00F800CE">
        <w:rPr>
          <w:rFonts w:eastAsia="宋体"/>
          <w:i w:val="0"/>
          <w:noProof/>
        </w:rPr>
        <w:t>RAN2 to study ratio based message size reporting for AIoT communication.</w:t>
      </w:r>
    </w:p>
    <w:p w14:paraId="4966F08C" w14:textId="47610B5F" w:rsidR="005C3A15" w:rsidRPr="00FF099E" w:rsidRDefault="00AB7819" w:rsidP="00050555">
      <w:pPr>
        <w:pStyle w:val="1st-Proposal-YJ"/>
        <w:numPr>
          <w:ilvl w:val="0"/>
          <w:numId w:val="0"/>
        </w:numPr>
        <w:spacing w:before="156" w:after="156"/>
        <w:rPr>
          <w:rFonts w:eastAsia="宋体"/>
        </w:rPr>
      </w:pPr>
      <w:r w:rsidRPr="00FF099E">
        <w:rPr>
          <w:rFonts w:eastAsia="宋体"/>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0D37CEEF" w14:textId="1581282A" w:rsidR="00560D5D" w:rsidRDefault="00560D5D" w:rsidP="00560D5D">
      <w:pPr>
        <w:pStyle w:val="a3"/>
        <w:numPr>
          <w:ilvl w:val="0"/>
          <w:numId w:val="2"/>
        </w:numPr>
        <w:ind w:firstLineChars="0"/>
        <w:rPr>
          <w:rFonts w:eastAsia="宋体" w:cs="Times New Roman"/>
        </w:rPr>
      </w:pPr>
      <w:r w:rsidRPr="00341B15">
        <w:rPr>
          <w:rFonts w:eastAsia="宋体" w:cs="Times New Roman"/>
        </w:rPr>
        <w:t>RP-24</w:t>
      </w:r>
      <w:r w:rsidR="007E46DD">
        <w:rPr>
          <w:rFonts w:eastAsia="宋体" w:cs="Times New Roman"/>
        </w:rPr>
        <w:t>0826</w:t>
      </w:r>
      <w:r>
        <w:rPr>
          <w:rFonts w:eastAsia="宋体" w:cs="Times New Roman"/>
        </w:rPr>
        <w:t xml:space="preserve">, Rel-19 </w:t>
      </w:r>
      <w:r>
        <w:rPr>
          <w:rFonts w:eastAsia="宋体" w:cs="Times New Roman" w:hint="eastAsia"/>
        </w:rPr>
        <w:t>SID</w:t>
      </w:r>
      <w:r>
        <w:rPr>
          <w:rFonts w:eastAsia="宋体" w:cs="Times New Roman"/>
        </w:rPr>
        <w:t xml:space="preserve"> </w:t>
      </w:r>
      <w:r>
        <w:rPr>
          <w:rFonts w:eastAsia="宋体" w:cs="Times New Roman" w:hint="eastAsia"/>
        </w:rPr>
        <w:t>of</w:t>
      </w:r>
      <w:r>
        <w:rPr>
          <w:rFonts w:eastAsia="宋体" w:cs="Times New Roman"/>
        </w:rPr>
        <w:t xml:space="preserve"> </w:t>
      </w:r>
      <w:r>
        <w:rPr>
          <w:rFonts w:eastAsia="宋体" w:cs="Times New Roman" w:hint="eastAsia"/>
        </w:rPr>
        <w:t>Ambient</w:t>
      </w:r>
      <w:r>
        <w:rPr>
          <w:rFonts w:eastAsia="宋体" w:cs="Times New Roman"/>
        </w:rPr>
        <w:t xml:space="preserve"> IoT.</w:t>
      </w:r>
    </w:p>
    <w:p w14:paraId="2277BCA8" w14:textId="77777777" w:rsidR="001B451A" w:rsidRPr="00190F5B" w:rsidRDefault="001B451A" w:rsidP="001B451A">
      <w:pPr>
        <w:pStyle w:val="a3"/>
        <w:numPr>
          <w:ilvl w:val="0"/>
          <w:numId w:val="2"/>
        </w:numPr>
        <w:ind w:firstLineChars="0"/>
        <w:rPr>
          <w:rFonts w:eastAsia="宋体" w:cs="Times New Roman"/>
        </w:rPr>
      </w:pPr>
      <w:r w:rsidRPr="00190F5B">
        <w:rPr>
          <w:rFonts w:eastAsia="宋体" w:cs="Times New Roman" w:hint="eastAsia"/>
        </w:rPr>
        <w:t>C</w:t>
      </w:r>
      <w:r w:rsidRPr="00190F5B">
        <w:rPr>
          <w:rFonts w:eastAsia="宋体" w:cs="Times New Roman"/>
        </w:rPr>
        <w:t>hairman Notes, RAN1 #116</w:t>
      </w:r>
      <w:r w:rsidRPr="00190F5B">
        <w:rPr>
          <w:rFonts w:eastAsia="宋体" w:cs="Times New Roman" w:hint="eastAsia"/>
        </w:rPr>
        <w:t>bis</w:t>
      </w:r>
      <w:r w:rsidRPr="00190F5B">
        <w:rPr>
          <w:rFonts w:eastAsia="宋体" w:cs="Times New Roman"/>
        </w:rPr>
        <w:t xml:space="preserve"> meeting.</w:t>
      </w:r>
    </w:p>
    <w:p w14:paraId="1474FF8F" w14:textId="5D483215" w:rsidR="00190F5B" w:rsidRPr="007E46DD" w:rsidRDefault="000148B5" w:rsidP="00C0349D">
      <w:pPr>
        <w:pStyle w:val="a3"/>
        <w:numPr>
          <w:ilvl w:val="0"/>
          <w:numId w:val="2"/>
        </w:numPr>
        <w:ind w:firstLineChars="0"/>
        <w:rPr>
          <w:rFonts w:eastAsia="宋体" w:cs="Times New Roman"/>
        </w:rPr>
      </w:pPr>
      <w:r w:rsidRPr="007E46DD">
        <w:rPr>
          <w:rFonts w:eastAsia="宋体" w:cs="Times New Roman" w:hint="eastAsia"/>
        </w:rPr>
        <w:t>C</w:t>
      </w:r>
      <w:r w:rsidRPr="007E46DD">
        <w:rPr>
          <w:rFonts w:eastAsia="宋体" w:cs="Times New Roman"/>
        </w:rPr>
        <w:t>hairman Notes, RAN2 #127 meeting.</w:t>
      </w:r>
    </w:p>
    <w:p w14:paraId="44920370" w14:textId="77777777" w:rsidR="00190F5B" w:rsidRPr="00190F5B" w:rsidRDefault="00190F5B" w:rsidP="00190F5B">
      <w:pPr>
        <w:spacing w:before="156" w:after="156"/>
        <w:rPr>
          <w:rFonts w:eastAsia="宋体" w:cs="Times New Roman"/>
        </w:rPr>
      </w:pPr>
    </w:p>
    <w:sectPr w:rsidR="00190F5B" w:rsidRPr="00190F5B"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7F0CB" w14:textId="77777777" w:rsidR="009D3FA1" w:rsidRDefault="009D3FA1" w:rsidP="008242C1">
      <w:pPr>
        <w:spacing w:before="120" w:after="120"/>
      </w:pPr>
      <w:r>
        <w:separator/>
      </w:r>
    </w:p>
    <w:p w14:paraId="3E9D76C9" w14:textId="77777777" w:rsidR="009D3FA1" w:rsidRDefault="009D3FA1">
      <w:pPr>
        <w:spacing w:before="120" w:after="120"/>
      </w:pPr>
    </w:p>
  </w:endnote>
  <w:endnote w:type="continuationSeparator" w:id="0">
    <w:p w14:paraId="4C963BE6" w14:textId="77777777" w:rsidR="009D3FA1" w:rsidRDefault="009D3FA1" w:rsidP="008242C1">
      <w:pPr>
        <w:spacing w:before="120" w:after="120"/>
      </w:pPr>
      <w:r>
        <w:continuationSeparator/>
      </w:r>
    </w:p>
    <w:p w14:paraId="3A84BAC6" w14:textId="77777777" w:rsidR="009D3FA1" w:rsidRDefault="009D3FA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eiryo">
    <w:altName w:val="MS Gothic"/>
    <w:panose1 w:val="020B0604030504040204"/>
    <w:charset w:val="80"/>
    <w:family w:val="swiss"/>
    <w:pitch w:val="variable"/>
    <w:sig w:usb0="E00002FF" w:usb1="6AC7FFFF"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D377B4" w:rsidRDefault="00D377B4">
    <w:pPr>
      <w:pStyle w:val="a7"/>
      <w:spacing w:before="120" w:after="120"/>
    </w:pPr>
  </w:p>
  <w:p w14:paraId="4999AF2D" w14:textId="77777777" w:rsidR="00D377B4" w:rsidRDefault="00D377B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7CEB2F31" w:rsidR="00D377B4" w:rsidRPr="007B2F6F" w:rsidRDefault="00D377B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21A3E" w:rsidRPr="00E21A3E">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D377B4" w:rsidRDefault="00D377B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B643D" w14:textId="77777777" w:rsidR="009D3FA1" w:rsidRDefault="009D3FA1" w:rsidP="008242C1">
      <w:pPr>
        <w:spacing w:before="120" w:after="120"/>
      </w:pPr>
      <w:r>
        <w:separator/>
      </w:r>
    </w:p>
    <w:p w14:paraId="14414890" w14:textId="77777777" w:rsidR="009D3FA1" w:rsidRDefault="009D3FA1">
      <w:pPr>
        <w:spacing w:before="120" w:after="120"/>
      </w:pPr>
    </w:p>
  </w:footnote>
  <w:footnote w:type="continuationSeparator" w:id="0">
    <w:p w14:paraId="5DFFD0A6" w14:textId="77777777" w:rsidR="009D3FA1" w:rsidRDefault="009D3FA1" w:rsidP="008242C1">
      <w:pPr>
        <w:spacing w:before="120" w:after="120"/>
      </w:pPr>
      <w:r>
        <w:continuationSeparator/>
      </w:r>
    </w:p>
    <w:p w14:paraId="39F45C0D" w14:textId="77777777" w:rsidR="009D3FA1" w:rsidRDefault="009D3FA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D377B4" w:rsidRDefault="00D377B4">
    <w:pPr>
      <w:pStyle w:val="a5"/>
      <w:spacing w:before="120" w:after="120"/>
    </w:pPr>
  </w:p>
  <w:p w14:paraId="2AD5DB71" w14:textId="77777777" w:rsidR="00D377B4" w:rsidRDefault="00D377B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D377B4" w:rsidRPr="007B2F6F" w:rsidRDefault="00D377B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D377B4" w:rsidRDefault="00D377B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4"/>
  </w:num>
  <w:num w:numId="4">
    <w:abstractNumId w:val="2"/>
  </w:num>
  <w:num w:numId="5">
    <w:abstractNumId w:val="10"/>
  </w:num>
  <w:num w:numId="6">
    <w:abstractNumId w:val="9"/>
  </w:num>
  <w:num w:numId="7">
    <w:abstractNumId w:val="5"/>
  </w:num>
  <w:num w:numId="8">
    <w:abstractNumId w:val="3"/>
  </w:num>
  <w:num w:numId="9">
    <w:abstractNumId w:val="7"/>
  </w:num>
  <w:num w:numId="10">
    <w:abstractNumId w:val="6"/>
  </w:num>
  <w:num w:numId="11">
    <w:abstractNumId w:val="0"/>
  </w:num>
  <w:num w:numId="12">
    <w:abstractNumId w:val="4"/>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148B5"/>
    <w:rsid w:val="0002304C"/>
    <w:rsid w:val="00025580"/>
    <w:rsid w:val="000263A8"/>
    <w:rsid w:val="0003099E"/>
    <w:rsid w:val="0003252A"/>
    <w:rsid w:val="000325C5"/>
    <w:rsid w:val="00032ACD"/>
    <w:rsid w:val="00033A0B"/>
    <w:rsid w:val="00037358"/>
    <w:rsid w:val="0004108A"/>
    <w:rsid w:val="00041A7E"/>
    <w:rsid w:val="000429F9"/>
    <w:rsid w:val="00043D7D"/>
    <w:rsid w:val="000461CD"/>
    <w:rsid w:val="00046C8B"/>
    <w:rsid w:val="00050555"/>
    <w:rsid w:val="000506E1"/>
    <w:rsid w:val="0005627B"/>
    <w:rsid w:val="00057833"/>
    <w:rsid w:val="00057AF9"/>
    <w:rsid w:val="00064184"/>
    <w:rsid w:val="00084D6A"/>
    <w:rsid w:val="0009270E"/>
    <w:rsid w:val="000A5FC3"/>
    <w:rsid w:val="000C42E7"/>
    <w:rsid w:val="000C58DC"/>
    <w:rsid w:val="000D0749"/>
    <w:rsid w:val="000E1771"/>
    <w:rsid w:val="000E5B6B"/>
    <w:rsid w:val="000E7F06"/>
    <w:rsid w:val="000F0101"/>
    <w:rsid w:val="000F19E4"/>
    <w:rsid w:val="000F7AA0"/>
    <w:rsid w:val="000F7B33"/>
    <w:rsid w:val="000F7DB2"/>
    <w:rsid w:val="00103A82"/>
    <w:rsid w:val="001076AD"/>
    <w:rsid w:val="0012206D"/>
    <w:rsid w:val="00131069"/>
    <w:rsid w:val="001326A0"/>
    <w:rsid w:val="00134CA5"/>
    <w:rsid w:val="00144B84"/>
    <w:rsid w:val="00151ADD"/>
    <w:rsid w:val="00155056"/>
    <w:rsid w:val="00162838"/>
    <w:rsid w:val="001755B5"/>
    <w:rsid w:val="00184297"/>
    <w:rsid w:val="00186EB3"/>
    <w:rsid w:val="00186ED3"/>
    <w:rsid w:val="00190F5B"/>
    <w:rsid w:val="00191666"/>
    <w:rsid w:val="001A09D1"/>
    <w:rsid w:val="001A4BD2"/>
    <w:rsid w:val="001A612B"/>
    <w:rsid w:val="001A6DB5"/>
    <w:rsid w:val="001B451A"/>
    <w:rsid w:val="001B650F"/>
    <w:rsid w:val="001D08D8"/>
    <w:rsid w:val="001D1B3E"/>
    <w:rsid w:val="001E32E7"/>
    <w:rsid w:val="001E69D6"/>
    <w:rsid w:val="001F13B7"/>
    <w:rsid w:val="001F658B"/>
    <w:rsid w:val="001F7741"/>
    <w:rsid w:val="001F7FD6"/>
    <w:rsid w:val="00207852"/>
    <w:rsid w:val="00210EA4"/>
    <w:rsid w:val="00213344"/>
    <w:rsid w:val="00213492"/>
    <w:rsid w:val="002209D4"/>
    <w:rsid w:val="002249B0"/>
    <w:rsid w:val="002272DC"/>
    <w:rsid w:val="00270A85"/>
    <w:rsid w:val="00272B84"/>
    <w:rsid w:val="00274774"/>
    <w:rsid w:val="00277DC8"/>
    <w:rsid w:val="002805F2"/>
    <w:rsid w:val="0028188D"/>
    <w:rsid w:val="00285383"/>
    <w:rsid w:val="00294C5E"/>
    <w:rsid w:val="002A7F74"/>
    <w:rsid w:val="002B3F87"/>
    <w:rsid w:val="002B4403"/>
    <w:rsid w:val="002B72FE"/>
    <w:rsid w:val="002D4FB3"/>
    <w:rsid w:val="002D5430"/>
    <w:rsid w:val="002D67EC"/>
    <w:rsid w:val="002F1929"/>
    <w:rsid w:val="002F7F82"/>
    <w:rsid w:val="00300A40"/>
    <w:rsid w:val="00300C17"/>
    <w:rsid w:val="00304997"/>
    <w:rsid w:val="00313406"/>
    <w:rsid w:val="00315DB7"/>
    <w:rsid w:val="00316810"/>
    <w:rsid w:val="00327C8B"/>
    <w:rsid w:val="0033227D"/>
    <w:rsid w:val="0033549E"/>
    <w:rsid w:val="0033626F"/>
    <w:rsid w:val="00337FFC"/>
    <w:rsid w:val="00341B15"/>
    <w:rsid w:val="003645CD"/>
    <w:rsid w:val="0037135F"/>
    <w:rsid w:val="00375EBB"/>
    <w:rsid w:val="0037720A"/>
    <w:rsid w:val="003866D9"/>
    <w:rsid w:val="00387CD6"/>
    <w:rsid w:val="003A4B68"/>
    <w:rsid w:val="003B48E9"/>
    <w:rsid w:val="003C3686"/>
    <w:rsid w:val="003C5E07"/>
    <w:rsid w:val="003C604D"/>
    <w:rsid w:val="003D340A"/>
    <w:rsid w:val="003D3F44"/>
    <w:rsid w:val="003E1C7E"/>
    <w:rsid w:val="003E79F7"/>
    <w:rsid w:val="003E7CD9"/>
    <w:rsid w:val="003F15AF"/>
    <w:rsid w:val="003F4680"/>
    <w:rsid w:val="00402E63"/>
    <w:rsid w:val="004044AE"/>
    <w:rsid w:val="004100CB"/>
    <w:rsid w:val="0042057D"/>
    <w:rsid w:val="004222E1"/>
    <w:rsid w:val="00434C71"/>
    <w:rsid w:val="00440EFE"/>
    <w:rsid w:val="00442E1B"/>
    <w:rsid w:val="00443138"/>
    <w:rsid w:val="00444C9B"/>
    <w:rsid w:val="00454393"/>
    <w:rsid w:val="004546D9"/>
    <w:rsid w:val="0046074C"/>
    <w:rsid w:val="00464235"/>
    <w:rsid w:val="00465EED"/>
    <w:rsid w:val="00467018"/>
    <w:rsid w:val="004672F7"/>
    <w:rsid w:val="004805A5"/>
    <w:rsid w:val="00490483"/>
    <w:rsid w:val="004961D7"/>
    <w:rsid w:val="004B0FEA"/>
    <w:rsid w:val="004C40DD"/>
    <w:rsid w:val="004D2550"/>
    <w:rsid w:val="004D7FB6"/>
    <w:rsid w:val="004E239C"/>
    <w:rsid w:val="004E517B"/>
    <w:rsid w:val="004E796A"/>
    <w:rsid w:val="00502287"/>
    <w:rsid w:val="00503229"/>
    <w:rsid w:val="0050672D"/>
    <w:rsid w:val="005142F6"/>
    <w:rsid w:val="00523823"/>
    <w:rsid w:val="00523E42"/>
    <w:rsid w:val="005255B5"/>
    <w:rsid w:val="00535C83"/>
    <w:rsid w:val="0054412C"/>
    <w:rsid w:val="00547B8E"/>
    <w:rsid w:val="0055025C"/>
    <w:rsid w:val="0055485D"/>
    <w:rsid w:val="00560A4F"/>
    <w:rsid w:val="00560D5D"/>
    <w:rsid w:val="00567198"/>
    <w:rsid w:val="00567786"/>
    <w:rsid w:val="00574EE5"/>
    <w:rsid w:val="00581E8D"/>
    <w:rsid w:val="00584576"/>
    <w:rsid w:val="00592707"/>
    <w:rsid w:val="00594553"/>
    <w:rsid w:val="005965F9"/>
    <w:rsid w:val="00597C5E"/>
    <w:rsid w:val="005A1358"/>
    <w:rsid w:val="005B0022"/>
    <w:rsid w:val="005B17B3"/>
    <w:rsid w:val="005B2611"/>
    <w:rsid w:val="005B31C3"/>
    <w:rsid w:val="005C3A15"/>
    <w:rsid w:val="005C40FC"/>
    <w:rsid w:val="005D7A81"/>
    <w:rsid w:val="005E60F1"/>
    <w:rsid w:val="005F254E"/>
    <w:rsid w:val="005F7BEE"/>
    <w:rsid w:val="00605C73"/>
    <w:rsid w:val="00612DDA"/>
    <w:rsid w:val="00622346"/>
    <w:rsid w:val="00623A74"/>
    <w:rsid w:val="00625250"/>
    <w:rsid w:val="0062785A"/>
    <w:rsid w:val="00643F47"/>
    <w:rsid w:val="0064645B"/>
    <w:rsid w:val="006504EB"/>
    <w:rsid w:val="00651EF8"/>
    <w:rsid w:val="00653FE7"/>
    <w:rsid w:val="006641B5"/>
    <w:rsid w:val="00670C73"/>
    <w:rsid w:val="006805A9"/>
    <w:rsid w:val="00682B0F"/>
    <w:rsid w:val="006859BE"/>
    <w:rsid w:val="00692F92"/>
    <w:rsid w:val="00695743"/>
    <w:rsid w:val="00696833"/>
    <w:rsid w:val="006A0A54"/>
    <w:rsid w:val="006A0D77"/>
    <w:rsid w:val="006A3B3B"/>
    <w:rsid w:val="006B2871"/>
    <w:rsid w:val="006C2725"/>
    <w:rsid w:val="006C3497"/>
    <w:rsid w:val="006C36DC"/>
    <w:rsid w:val="006C42E0"/>
    <w:rsid w:val="006C7860"/>
    <w:rsid w:val="006E6F9E"/>
    <w:rsid w:val="006F072D"/>
    <w:rsid w:val="006F0E28"/>
    <w:rsid w:val="006F20FD"/>
    <w:rsid w:val="007002C8"/>
    <w:rsid w:val="007064C1"/>
    <w:rsid w:val="007109E7"/>
    <w:rsid w:val="00717DFE"/>
    <w:rsid w:val="0072229E"/>
    <w:rsid w:val="00736D7D"/>
    <w:rsid w:val="00741BE6"/>
    <w:rsid w:val="00741D57"/>
    <w:rsid w:val="00750D4F"/>
    <w:rsid w:val="00752659"/>
    <w:rsid w:val="00763AED"/>
    <w:rsid w:val="00765BEA"/>
    <w:rsid w:val="007660F9"/>
    <w:rsid w:val="00772CC2"/>
    <w:rsid w:val="0078187B"/>
    <w:rsid w:val="00781894"/>
    <w:rsid w:val="007839DC"/>
    <w:rsid w:val="0079221D"/>
    <w:rsid w:val="007A276D"/>
    <w:rsid w:val="007A4986"/>
    <w:rsid w:val="007B2F6F"/>
    <w:rsid w:val="007B7B9F"/>
    <w:rsid w:val="007C006C"/>
    <w:rsid w:val="007C6095"/>
    <w:rsid w:val="007D0EFA"/>
    <w:rsid w:val="007D260E"/>
    <w:rsid w:val="007D4FCA"/>
    <w:rsid w:val="007E46DD"/>
    <w:rsid w:val="007E7427"/>
    <w:rsid w:val="007F40C3"/>
    <w:rsid w:val="007F55C2"/>
    <w:rsid w:val="00800F66"/>
    <w:rsid w:val="008010CD"/>
    <w:rsid w:val="008011D2"/>
    <w:rsid w:val="00812F05"/>
    <w:rsid w:val="00816BD8"/>
    <w:rsid w:val="008242C1"/>
    <w:rsid w:val="008350FA"/>
    <w:rsid w:val="00840591"/>
    <w:rsid w:val="00840824"/>
    <w:rsid w:val="00852A13"/>
    <w:rsid w:val="00856777"/>
    <w:rsid w:val="00861441"/>
    <w:rsid w:val="008622A6"/>
    <w:rsid w:val="00875375"/>
    <w:rsid w:val="00880809"/>
    <w:rsid w:val="00883E3F"/>
    <w:rsid w:val="00883EFE"/>
    <w:rsid w:val="0088538E"/>
    <w:rsid w:val="00887478"/>
    <w:rsid w:val="008A70B4"/>
    <w:rsid w:val="008B458D"/>
    <w:rsid w:val="008B6D85"/>
    <w:rsid w:val="008D3B83"/>
    <w:rsid w:val="008E7537"/>
    <w:rsid w:val="008E7CD5"/>
    <w:rsid w:val="008F3366"/>
    <w:rsid w:val="008F3CC2"/>
    <w:rsid w:val="008F7418"/>
    <w:rsid w:val="009101F4"/>
    <w:rsid w:val="0091056F"/>
    <w:rsid w:val="009144DE"/>
    <w:rsid w:val="00920513"/>
    <w:rsid w:val="009257C6"/>
    <w:rsid w:val="00927682"/>
    <w:rsid w:val="00930490"/>
    <w:rsid w:val="00942631"/>
    <w:rsid w:val="00943AF1"/>
    <w:rsid w:val="00947096"/>
    <w:rsid w:val="009508BA"/>
    <w:rsid w:val="00952FA1"/>
    <w:rsid w:val="00960828"/>
    <w:rsid w:val="00967A32"/>
    <w:rsid w:val="00972F1B"/>
    <w:rsid w:val="00977455"/>
    <w:rsid w:val="0098383C"/>
    <w:rsid w:val="0098575F"/>
    <w:rsid w:val="009A08D7"/>
    <w:rsid w:val="009A0C7B"/>
    <w:rsid w:val="009A2F2F"/>
    <w:rsid w:val="009A4D00"/>
    <w:rsid w:val="009A501E"/>
    <w:rsid w:val="009A6475"/>
    <w:rsid w:val="009A6A1D"/>
    <w:rsid w:val="009B1444"/>
    <w:rsid w:val="009B2C19"/>
    <w:rsid w:val="009C2B81"/>
    <w:rsid w:val="009D3FA1"/>
    <w:rsid w:val="009E22B4"/>
    <w:rsid w:val="009E2A92"/>
    <w:rsid w:val="009E6327"/>
    <w:rsid w:val="009E6FC0"/>
    <w:rsid w:val="009F17C4"/>
    <w:rsid w:val="009F3D1B"/>
    <w:rsid w:val="009F62B1"/>
    <w:rsid w:val="00A00DA5"/>
    <w:rsid w:val="00A03B9E"/>
    <w:rsid w:val="00A17025"/>
    <w:rsid w:val="00A2789B"/>
    <w:rsid w:val="00A34BDA"/>
    <w:rsid w:val="00A4256A"/>
    <w:rsid w:val="00A51A17"/>
    <w:rsid w:val="00A53E22"/>
    <w:rsid w:val="00A56992"/>
    <w:rsid w:val="00A676B6"/>
    <w:rsid w:val="00A71C19"/>
    <w:rsid w:val="00A80F79"/>
    <w:rsid w:val="00A82C82"/>
    <w:rsid w:val="00A86824"/>
    <w:rsid w:val="00A870DE"/>
    <w:rsid w:val="00A87876"/>
    <w:rsid w:val="00A878B9"/>
    <w:rsid w:val="00A934BB"/>
    <w:rsid w:val="00A93C13"/>
    <w:rsid w:val="00A95C31"/>
    <w:rsid w:val="00A97B93"/>
    <w:rsid w:val="00AB7819"/>
    <w:rsid w:val="00AC7FB5"/>
    <w:rsid w:val="00AD0053"/>
    <w:rsid w:val="00AD20B1"/>
    <w:rsid w:val="00AD5CFA"/>
    <w:rsid w:val="00AD7D62"/>
    <w:rsid w:val="00AD7FDE"/>
    <w:rsid w:val="00AE4DA3"/>
    <w:rsid w:val="00AE5AD8"/>
    <w:rsid w:val="00AF060A"/>
    <w:rsid w:val="00AF1002"/>
    <w:rsid w:val="00AF137B"/>
    <w:rsid w:val="00AF56B7"/>
    <w:rsid w:val="00B02CC5"/>
    <w:rsid w:val="00B04397"/>
    <w:rsid w:val="00B15A17"/>
    <w:rsid w:val="00B23553"/>
    <w:rsid w:val="00B23A64"/>
    <w:rsid w:val="00B24200"/>
    <w:rsid w:val="00B31350"/>
    <w:rsid w:val="00B32057"/>
    <w:rsid w:val="00B371E0"/>
    <w:rsid w:val="00B43E72"/>
    <w:rsid w:val="00B4733F"/>
    <w:rsid w:val="00B53F1B"/>
    <w:rsid w:val="00B62A96"/>
    <w:rsid w:val="00B66392"/>
    <w:rsid w:val="00B66B81"/>
    <w:rsid w:val="00B70598"/>
    <w:rsid w:val="00B733A5"/>
    <w:rsid w:val="00B81B9E"/>
    <w:rsid w:val="00B848A6"/>
    <w:rsid w:val="00B8596E"/>
    <w:rsid w:val="00B96A80"/>
    <w:rsid w:val="00B97B6B"/>
    <w:rsid w:val="00BA0475"/>
    <w:rsid w:val="00BA18EF"/>
    <w:rsid w:val="00BA75F2"/>
    <w:rsid w:val="00BB07AC"/>
    <w:rsid w:val="00BB5E63"/>
    <w:rsid w:val="00BC2A41"/>
    <w:rsid w:val="00BC6942"/>
    <w:rsid w:val="00BD313A"/>
    <w:rsid w:val="00BE1869"/>
    <w:rsid w:val="00BE48AC"/>
    <w:rsid w:val="00BE4C8C"/>
    <w:rsid w:val="00BF1E40"/>
    <w:rsid w:val="00BF209A"/>
    <w:rsid w:val="00C02E26"/>
    <w:rsid w:val="00C141CA"/>
    <w:rsid w:val="00C26C8E"/>
    <w:rsid w:val="00C27CDC"/>
    <w:rsid w:val="00C34388"/>
    <w:rsid w:val="00C34D91"/>
    <w:rsid w:val="00C34EBC"/>
    <w:rsid w:val="00C4353C"/>
    <w:rsid w:val="00C4661E"/>
    <w:rsid w:val="00C47129"/>
    <w:rsid w:val="00C50C0B"/>
    <w:rsid w:val="00C53DD5"/>
    <w:rsid w:val="00C55520"/>
    <w:rsid w:val="00C55F5F"/>
    <w:rsid w:val="00C728CE"/>
    <w:rsid w:val="00C830C3"/>
    <w:rsid w:val="00C92434"/>
    <w:rsid w:val="00C927FD"/>
    <w:rsid w:val="00C97850"/>
    <w:rsid w:val="00CA7BC2"/>
    <w:rsid w:val="00CC5FE1"/>
    <w:rsid w:val="00CD1A6E"/>
    <w:rsid w:val="00CD37C6"/>
    <w:rsid w:val="00CE7E6E"/>
    <w:rsid w:val="00CF5AF5"/>
    <w:rsid w:val="00D02DE7"/>
    <w:rsid w:val="00D17BAF"/>
    <w:rsid w:val="00D32F19"/>
    <w:rsid w:val="00D355E2"/>
    <w:rsid w:val="00D377B4"/>
    <w:rsid w:val="00D4133A"/>
    <w:rsid w:val="00D47E89"/>
    <w:rsid w:val="00D5224C"/>
    <w:rsid w:val="00D54025"/>
    <w:rsid w:val="00D664EC"/>
    <w:rsid w:val="00D66A16"/>
    <w:rsid w:val="00D66D56"/>
    <w:rsid w:val="00D70F77"/>
    <w:rsid w:val="00D71C1B"/>
    <w:rsid w:val="00D94429"/>
    <w:rsid w:val="00D95B02"/>
    <w:rsid w:val="00DA3691"/>
    <w:rsid w:val="00DA4B7C"/>
    <w:rsid w:val="00DA5F2C"/>
    <w:rsid w:val="00DB3883"/>
    <w:rsid w:val="00DB56BB"/>
    <w:rsid w:val="00DC19B4"/>
    <w:rsid w:val="00DC311C"/>
    <w:rsid w:val="00DD20BA"/>
    <w:rsid w:val="00DD6FDA"/>
    <w:rsid w:val="00DE0D15"/>
    <w:rsid w:val="00DE3D5A"/>
    <w:rsid w:val="00DF1A20"/>
    <w:rsid w:val="00DF287B"/>
    <w:rsid w:val="00DF2E3D"/>
    <w:rsid w:val="00DF76AB"/>
    <w:rsid w:val="00E07B5E"/>
    <w:rsid w:val="00E1117D"/>
    <w:rsid w:val="00E12C6A"/>
    <w:rsid w:val="00E14608"/>
    <w:rsid w:val="00E164DA"/>
    <w:rsid w:val="00E20DEA"/>
    <w:rsid w:val="00E21A3E"/>
    <w:rsid w:val="00E23B12"/>
    <w:rsid w:val="00E27DCC"/>
    <w:rsid w:val="00E32755"/>
    <w:rsid w:val="00E328AB"/>
    <w:rsid w:val="00E36087"/>
    <w:rsid w:val="00E37902"/>
    <w:rsid w:val="00E40B22"/>
    <w:rsid w:val="00E411DF"/>
    <w:rsid w:val="00E458DA"/>
    <w:rsid w:val="00E55552"/>
    <w:rsid w:val="00E57D0D"/>
    <w:rsid w:val="00E6061C"/>
    <w:rsid w:val="00E7142F"/>
    <w:rsid w:val="00E715D1"/>
    <w:rsid w:val="00E7665A"/>
    <w:rsid w:val="00E82BF2"/>
    <w:rsid w:val="00E87760"/>
    <w:rsid w:val="00E90735"/>
    <w:rsid w:val="00E90C47"/>
    <w:rsid w:val="00E91727"/>
    <w:rsid w:val="00EA0F7D"/>
    <w:rsid w:val="00EA26B1"/>
    <w:rsid w:val="00EA42DB"/>
    <w:rsid w:val="00EB25FF"/>
    <w:rsid w:val="00EB52B8"/>
    <w:rsid w:val="00EC2190"/>
    <w:rsid w:val="00EC7D3F"/>
    <w:rsid w:val="00ED031E"/>
    <w:rsid w:val="00ED2821"/>
    <w:rsid w:val="00ED6F01"/>
    <w:rsid w:val="00EF2278"/>
    <w:rsid w:val="00EF3251"/>
    <w:rsid w:val="00EF5D08"/>
    <w:rsid w:val="00EF6F5E"/>
    <w:rsid w:val="00F00F28"/>
    <w:rsid w:val="00F02F9D"/>
    <w:rsid w:val="00F030D3"/>
    <w:rsid w:val="00F058CB"/>
    <w:rsid w:val="00F10099"/>
    <w:rsid w:val="00F123E7"/>
    <w:rsid w:val="00F24B59"/>
    <w:rsid w:val="00F252C2"/>
    <w:rsid w:val="00F26434"/>
    <w:rsid w:val="00F34510"/>
    <w:rsid w:val="00F35933"/>
    <w:rsid w:val="00F40375"/>
    <w:rsid w:val="00F405F3"/>
    <w:rsid w:val="00F444FD"/>
    <w:rsid w:val="00F50F15"/>
    <w:rsid w:val="00F519A5"/>
    <w:rsid w:val="00F51E0B"/>
    <w:rsid w:val="00F709EF"/>
    <w:rsid w:val="00F72569"/>
    <w:rsid w:val="00F8221D"/>
    <w:rsid w:val="00F84086"/>
    <w:rsid w:val="00F914D8"/>
    <w:rsid w:val="00F94476"/>
    <w:rsid w:val="00F95A15"/>
    <w:rsid w:val="00F97140"/>
    <w:rsid w:val="00F97728"/>
    <w:rsid w:val="00FA4937"/>
    <w:rsid w:val="00FA6227"/>
    <w:rsid w:val="00FB2ADA"/>
    <w:rsid w:val="00FB583E"/>
    <w:rsid w:val="00FB6590"/>
    <w:rsid w:val="00FB7CA3"/>
    <w:rsid w:val="00FC5960"/>
    <w:rsid w:val="00FD394B"/>
    <w:rsid w:val="00FE2558"/>
    <w:rsid w:val="00FE2E73"/>
    <w:rsid w:val="00FE5F4F"/>
    <w:rsid w:val="00FE78C4"/>
    <w:rsid w:val="00FF0758"/>
    <w:rsid w:val="00FF099E"/>
    <w:rsid w:val="00FF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7B4"/>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uiPriority w:val="99"/>
    <w:semiHidden/>
    <w:unhideWhenUsed/>
    <w:rsid w:val="00F24B59"/>
    <w:rPr>
      <w:sz w:val="21"/>
      <w:szCs w:val="21"/>
    </w:rPr>
  </w:style>
  <w:style w:type="paragraph" w:styleId="ac">
    <w:name w:val="annotation text"/>
    <w:basedOn w:val="a"/>
    <w:link w:val="ad"/>
    <w:uiPriority w:val="99"/>
    <w:semiHidden/>
    <w:unhideWhenUsed/>
    <w:rsid w:val="00F24B59"/>
    <w:pPr>
      <w:jc w:val="left"/>
    </w:pPr>
  </w:style>
  <w:style w:type="character" w:customStyle="1" w:styleId="ad">
    <w:name w:val="批注文字 字符"/>
    <w:basedOn w:val="a0"/>
    <w:link w:val="ac"/>
    <w:uiPriority w:val="99"/>
    <w:semiHidden/>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99"/>
    <w:qFormat/>
    <w:locked/>
    <w:rsid w:val="00E328AB"/>
    <w:rPr>
      <w:rFonts w:ascii="Times New Roman" w:eastAsia="Times New Roman" w:hAnsi="Times New Roman"/>
      <w:sz w:val="20"/>
      <w:szCs w:val="20"/>
    </w:rPr>
  </w:style>
  <w:style w:type="paragraph" w:customStyle="1" w:styleId="Doc-text2">
    <w:name w:val="Doc-text2"/>
    <w:basedOn w:val="a"/>
    <w:link w:val="Doc-text2Char"/>
    <w:qFormat/>
    <w:rsid w:val="00750D4F"/>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50D4F"/>
    <w:rPr>
      <w:rFonts w:ascii="Arial" w:eastAsia="MS Mincho" w:hAnsi="Arial" w:cs="Times New Roman"/>
      <w:kern w:val="0"/>
      <w:sz w:val="20"/>
      <w:szCs w:val="24"/>
      <w:lang w:val="en-GB" w:eastAsia="en-GB"/>
    </w:rPr>
  </w:style>
  <w:style w:type="paragraph" w:styleId="af2">
    <w:name w:val="Revision"/>
    <w:hidden/>
    <w:uiPriority w:val="99"/>
    <w:semiHidden/>
    <w:rsid w:val="008622A6"/>
    <w:rPr>
      <w:rFonts w:ascii="Times New Roman" w:eastAsia="Times New Roman" w:hAnsi="Times New Roman"/>
      <w:sz w:val="20"/>
      <w:szCs w:val="20"/>
    </w:rPr>
  </w:style>
  <w:style w:type="paragraph" w:customStyle="1" w:styleId="3gpptxt">
    <w:name w:val="3gpp txt"/>
    <w:basedOn w:val="a"/>
    <w:link w:val="3gpptxt0"/>
    <w:qFormat/>
    <w:rsid w:val="00A870DE"/>
    <w:pPr>
      <w:overflowPunct w:val="0"/>
      <w:autoSpaceDE w:val="0"/>
      <w:autoSpaceDN w:val="0"/>
      <w:adjustRightInd w:val="0"/>
      <w:spacing w:beforeLines="0" w:before="0" w:afterLines="0" w:after="180"/>
      <w:jc w:val="left"/>
      <w:textAlignment w:val="baseline"/>
    </w:pPr>
    <w:rPr>
      <w:rFonts w:cs="Times New Roman"/>
      <w:kern w:val="0"/>
      <w:lang w:val="en-GB" w:eastAsia="ja-JP"/>
    </w:rPr>
  </w:style>
  <w:style w:type="character" w:customStyle="1" w:styleId="3gpptxt0">
    <w:name w:val="3gpp txt 字符"/>
    <w:basedOn w:val="a0"/>
    <w:link w:val="3gpptxt"/>
    <w:rsid w:val="00A870DE"/>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C5BC2-77E1-4282-B20F-B329B60CC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2023</Words>
  <Characters>11534</Characters>
  <Application>Microsoft Office Word</Application>
  <DocSecurity>0</DocSecurity>
  <Lines>96</Lines>
  <Paragraphs>27</Paragraphs>
  <ScaleCrop>false</ScaleCrop>
  <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 You LI</cp:lastModifiedBy>
  <cp:revision>16</cp:revision>
  <dcterms:created xsi:type="dcterms:W3CDTF">2024-09-25T03:26:00Z</dcterms:created>
  <dcterms:modified xsi:type="dcterms:W3CDTF">2024-09-30T03:26:00Z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2024-09-24T08:55:52Z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5265c820-3f13-49a6-af3d-5cabb35453af</vt:lpwstr>
  </property>
  <property fmtid="{D5CDD505-2E9C-101B-9397-08002B2CF9AE}" pid="8" name="MSIP_Label_278005ce-31f4-4f90-bc26-ec23758efcb0_ContentBits">
    <vt:lpwstr>0</vt:lpwstr>
  </property>
</Properties>
</file>